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7F0F2" w14:textId="77777777" w:rsidR="00061CAD" w:rsidRDefault="00F53EDA" w:rsidP="00B73749">
      <w:pPr>
        <w:jc w:val="center"/>
      </w:pPr>
      <w:bookmarkStart w:id="0" w:name="_GoBack"/>
      <w:bookmarkEnd w:id="0"/>
      <w:r>
        <w:t>Акимов Михаил Геннадьевич</w:t>
      </w:r>
    </w:p>
    <w:p w14:paraId="4933443D" w14:textId="1FB76C08" w:rsidR="00F53EDA" w:rsidRDefault="00F53EDA">
      <w:r>
        <w:t xml:space="preserve">Год и место рождения: </w:t>
      </w:r>
      <w:r w:rsidR="00123313">
        <w:t xml:space="preserve">г. </w:t>
      </w:r>
      <w:r>
        <w:t>Москва, 29 сентября 1982 года</w:t>
      </w:r>
    </w:p>
    <w:p w14:paraId="0E0638A3" w14:textId="638EECCA" w:rsidR="00123313" w:rsidRDefault="00123313">
      <w:r>
        <w:t>Отец: Акимов Геннадий Григорьевич, полковник ФСБ РФ в отставке</w:t>
      </w:r>
    </w:p>
    <w:p w14:paraId="65901553" w14:textId="56756891" w:rsidR="00123313" w:rsidRDefault="00123313">
      <w:r>
        <w:t xml:space="preserve">Мать: </w:t>
      </w:r>
      <w:r w:rsidR="00CE57B0">
        <w:t xml:space="preserve">Акимова Елена Михайловна, </w:t>
      </w:r>
      <w:r>
        <w:t>профессор, канд. ист. наук</w:t>
      </w:r>
    </w:p>
    <w:p w14:paraId="4ECDA735" w14:textId="004572E0" w:rsidR="00F53EDA" w:rsidRPr="00123313" w:rsidRDefault="00B73749" w:rsidP="008747B3">
      <w:pPr>
        <w:pStyle w:val="Heading2"/>
      </w:pPr>
      <w:r>
        <w:t>Образование</w:t>
      </w:r>
    </w:p>
    <w:p w14:paraId="42948E4C" w14:textId="77777777" w:rsidR="00F53EDA" w:rsidRDefault="00F53EDA" w:rsidP="00F53EDA">
      <w:pPr>
        <w:pStyle w:val="ListParagraph"/>
        <w:numPr>
          <w:ilvl w:val="0"/>
          <w:numId w:val="1"/>
        </w:numPr>
      </w:pPr>
      <w:r>
        <w:t>школа с углубленным изучением немецкого языка, серебряная медаль, дипломы победителя олимпиад по географии (районный тур), информатике (районный тур), биологии (районный тур), математике (городской тур), 1989-2000</w:t>
      </w:r>
    </w:p>
    <w:p w14:paraId="5823BE9E" w14:textId="5C46E3EA" w:rsidR="00F53EDA" w:rsidRDefault="00F53EDA" w:rsidP="00F53EDA">
      <w:pPr>
        <w:pStyle w:val="ListParagraph"/>
        <w:numPr>
          <w:ilvl w:val="0"/>
          <w:numId w:val="1"/>
        </w:numPr>
      </w:pPr>
      <w:r>
        <w:t xml:space="preserve">биологический факультет МГУ им. М.В. Ломоносова, </w:t>
      </w:r>
      <w:r w:rsidR="00123313">
        <w:t xml:space="preserve">очное отделение, </w:t>
      </w:r>
      <w:r>
        <w:t>специальность биохимия, специализация биоорганическая химия, диплом с отличием, 2000-2005</w:t>
      </w:r>
    </w:p>
    <w:p w14:paraId="6E549866" w14:textId="56F647E0" w:rsidR="00F53EDA" w:rsidRDefault="00F53EDA" w:rsidP="00F53EDA">
      <w:pPr>
        <w:pStyle w:val="ListParagraph"/>
        <w:numPr>
          <w:ilvl w:val="0"/>
          <w:numId w:val="1"/>
        </w:numPr>
      </w:pPr>
      <w:r>
        <w:t xml:space="preserve">аспирантура ИБХ РАН, специальность биохимия, </w:t>
      </w:r>
      <w:r w:rsidR="00123313">
        <w:t xml:space="preserve">(тема диссертации «Биосинтез и метаболизм </w:t>
      </w:r>
      <w:r w:rsidR="000A6BCA">
        <w:rPr>
          <w:lang w:val="en-US"/>
        </w:rPr>
        <w:t>N-а</w:t>
      </w:r>
      <w:r w:rsidR="00123313">
        <w:t xml:space="preserve">цилдофаминов в тканях и клетках животных»), </w:t>
      </w:r>
      <w:r>
        <w:t>2005-2008</w:t>
      </w:r>
    </w:p>
    <w:p w14:paraId="3E677B90" w14:textId="77777777" w:rsidR="00F53EDA" w:rsidRDefault="00F53EDA" w:rsidP="00F53EDA">
      <w:pPr>
        <w:pStyle w:val="ListParagraph"/>
        <w:numPr>
          <w:ilvl w:val="0"/>
          <w:numId w:val="1"/>
        </w:numPr>
      </w:pPr>
      <w:r>
        <w:t>кандидат химических наук, специальность биохимия, 2009</w:t>
      </w:r>
    </w:p>
    <w:p w14:paraId="22FC1C8E" w14:textId="77777777" w:rsidR="00F53EDA" w:rsidRDefault="00F53EDA" w:rsidP="00F53EDA">
      <w:pPr>
        <w:pStyle w:val="ListParagraph"/>
        <w:numPr>
          <w:ilvl w:val="0"/>
          <w:numId w:val="1"/>
        </w:numPr>
      </w:pPr>
      <w:r>
        <w:t xml:space="preserve">школа по конфокальной и электронной микроскопии </w:t>
      </w:r>
      <w:r w:rsidRPr="00F53EDA">
        <w:rPr>
          <w:lang w:val="en-US"/>
        </w:rPr>
        <w:t>Leica</w:t>
      </w:r>
      <w:r>
        <w:t>, Пущино, 2006</w:t>
      </w:r>
    </w:p>
    <w:p w14:paraId="3CE033E0" w14:textId="6EC34843" w:rsidR="00F53EDA" w:rsidRPr="00123313" w:rsidRDefault="00123313" w:rsidP="008747B3">
      <w:pPr>
        <w:pStyle w:val="Heading2"/>
      </w:pPr>
      <w:r>
        <w:t>Электронные курсы</w:t>
      </w:r>
    </w:p>
    <w:p w14:paraId="0032EC60" w14:textId="77777777" w:rsidR="00F53EDA" w:rsidRDefault="00F53EDA" w:rsidP="00F53EDA">
      <w:pPr>
        <w:pStyle w:val="ListParagraph"/>
        <w:numPr>
          <w:ilvl w:val="0"/>
          <w:numId w:val="1"/>
        </w:numPr>
      </w:pPr>
      <w:r>
        <w:t>R Programming, Data Manipulation, Data Visualization, Statistical Modelli</w:t>
      </w:r>
      <w:r w:rsidR="00450AD4">
        <w:t>ng, Importing and Cleaning Data - DataCamp</w:t>
      </w:r>
    </w:p>
    <w:p w14:paraId="3CA2C3BE" w14:textId="035499CD" w:rsidR="00F53EDA" w:rsidRDefault="000648E0" w:rsidP="00F53ED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Machine Lea</w:t>
      </w:r>
      <w:r w:rsidR="00450AD4">
        <w:rPr>
          <w:lang w:val="en-US"/>
        </w:rPr>
        <w:t xml:space="preserve">rning </w:t>
      </w:r>
      <w:r w:rsidR="00B73749">
        <w:rPr>
          <w:lang w:val="en-US"/>
        </w:rPr>
        <w:t xml:space="preserve">- </w:t>
      </w:r>
      <w:r w:rsidR="00450AD4">
        <w:rPr>
          <w:lang w:val="en-US"/>
        </w:rPr>
        <w:t>Stanford University (</w:t>
      </w:r>
      <w:r>
        <w:rPr>
          <w:lang w:val="en-US"/>
        </w:rPr>
        <w:t>Coursera)</w:t>
      </w:r>
    </w:p>
    <w:p w14:paraId="4B3C1196" w14:textId="5F9CF735" w:rsidR="000648E0" w:rsidRDefault="000648E0" w:rsidP="00F53EDA">
      <w:pPr>
        <w:pStyle w:val="ListParagraph"/>
        <w:numPr>
          <w:ilvl w:val="0"/>
          <w:numId w:val="1"/>
        </w:numPr>
        <w:rPr>
          <w:lang w:val="en-US"/>
        </w:rPr>
      </w:pPr>
      <w:r>
        <w:t>Вв</w:t>
      </w:r>
      <w:r w:rsidR="00450AD4">
        <w:t xml:space="preserve">едение в машинное обучение </w:t>
      </w:r>
      <w:r w:rsidR="00B73749">
        <w:t xml:space="preserve">- </w:t>
      </w:r>
      <w:r w:rsidR="00450AD4">
        <w:t>ВШЭ (</w:t>
      </w:r>
      <w:r>
        <w:rPr>
          <w:lang w:val="en-US"/>
        </w:rPr>
        <w:t>Coursera)</w:t>
      </w:r>
    </w:p>
    <w:p w14:paraId="5A7B8D3E" w14:textId="23C49B23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Machine Learning: Regression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University of Washington</w:t>
      </w:r>
      <w:r w:rsidR="00450AD4">
        <w:rPr>
          <w:lang w:val="en-US"/>
        </w:rPr>
        <w:t xml:space="preserve"> (Coursera)</w:t>
      </w:r>
    </w:p>
    <w:p w14:paraId="50E676FD" w14:textId="48806109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Initiating and Planning Projects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University of California, Irvine</w:t>
      </w:r>
      <w:r w:rsidR="00450AD4">
        <w:rPr>
          <w:lang w:val="en-US"/>
        </w:rPr>
        <w:t xml:space="preserve"> (Coursera)</w:t>
      </w:r>
    </w:p>
    <w:p w14:paraId="346F9E3B" w14:textId="00176F83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Using Databases with Python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University of Michigan</w:t>
      </w:r>
      <w:r w:rsidR="00450AD4">
        <w:rPr>
          <w:lang w:val="en-US"/>
        </w:rPr>
        <w:t xml:space="preserve"> (Coursera)</w:t>
      </w:r>
    </w:p>
    <w:p w14:paraId="3915FA80" w14:textId="1E1DB4E1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Python Data Structures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University of Michigan</w:t>
      </w:r>
      <w:r w:rsidR="00450AD4">
        <w:rPr>
          <w:lang w:val="en-US"/>
        </w:rPr>
        <w:t xml:space="preserve"> (Coursera)</w:t>
      </w:r>
    </w:p>
    <w:p w14:paraId="1B37DBC4" w14:textId="74B0EFBB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Programming for Everybody (Getting Started with Python)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University of Michigan</w:t>
      </w:r>
      <w:r w:rsidR="00450AD4">
        <w:rPr>
          <w:lang w:val="en-US"/>
        </w:rPr>
        <w:t xml:space="preserve"> (Coursera)</w:t>
      </w:r>
    </w:p>
    <w:p w14:paraId="48F6AAD2" w14:textId="42E9D829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The Data Scientist’s Toolbox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Johns Hopkins University</w:t>
      </w:r>
      <w:r w:rsidR="00450AD4">
        <w:rPr>
          <w:lang w:val="en-US"/>
        </w:rPr>
        <w:t xml:space="preserve"> (Coursera)</w:t>
      </w:r>
    </w:p>
    <w:p w14:paraId="3A04121B" w14:textId="20168738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Practical Machine Learning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Johns Hopkins University</w:t>
      </w:r>
      <w:r w:rsidR="00450AD4">
        <w:rPr>
          <w:lang w:val="en-US"/>
        </w:rPr>
        <w:t xml:space="preserve"> (Coursera)</w:t>
      </w:r>
    </w:p>
    <w:p w14:paraId="49376B27" w14:textId="1B4E3F85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Exploratory Data Analysis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Johns Hopkins University</w:t>
      </w:r>
      <w:r w:rsidR="00450AD4">
        <w:rPr>
          <w:lang w:val="en-US"/>
        </w:rPr>
        <w:t xml:space="preserve"> (Coursera)</w:t>
      </w:r>
    </w:p>
    <w:p w14:paraId="6E168CBC" w14:textId="2DAEBA38" w:rsidR="000648E0" w:rsidRP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Reproducible Research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Johns Hopkins University</w:t>
      </w:r>
      <w:r w:rsidR="00B73749">
        <w:rPr>
          <w:lang w:val="en-US"/>
        </w:rPr>
        <w:t xml:space="preserve"> </w:t>
      </w:r>
      <w:r w:rsidR="00450AD4">
        <w:rPr>
          <w:lang w:val="en-US"/>
        </w:rPr>
        <w:t>(Coursera)</w:t>
      </w:r>
    </w:p>
    <w:p w14:paraId="7221F2C4" w14:textId="05E959E2" w:rsidR="000648E0" w:rsidRDefault="000648E0" w:rsidP="000648E0">
      <w:pPr>
        <w:pStyle w:val="ListParagraph"/>
        <w:numPr>
          <w:ilvl w:val="0"/>
          <w:numId w:val="1"/>
        </w:numPr>
        <w:rPr>
          <w:lang w:val="en-US"/>
        </w:rPr>
      </w:pPr>
      <w:r w:rsidRPr="000648E0">
        <w:rPr>
          <w:lang w:val="en-US"/>
        </w:rPr>
        <w:t xml:space="preserve">Python for Genomic Data Science </w:t>
      </w:r>
      <w:r w:rsidR="00B73749">
        <w:rPr>
          <w:lang w:val="en-US"/>
        </w:rPr>
        <w:t xml:space="preserve">- </w:t>
      </w:r>
      <w:r w:rsidRPr="000648E0">
        <w:rPr>
          <w:lang w:val="en-US"/>
        </w:rPr>
        <w:t>Johns Hopkins University</w:t>
      </w:r>
      <w:r w:rsidR="00450AD4">
        <w:rPr>
          <w:lang w:val="en-US"/>
        </w:rPr>
        <w:t xml:space="preserve"> (Coursera)</w:t>
      </w:r>
    </w:p>
    <w:p w14:paraId="1B6B4DC1" w14:textId="77777777" w:rsidR="00450AD4" w:rsidRDefault="00450AD4" w:rsidP="000648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Python (CodeAcademy)</w:t>
      </w:r>
    </w:p>
    <w:p w14:paraId="6429F75C" w14:textId="39037078" w:rsidR="00B73749" w:rsidRDefault="00B73749" w:rsidP="000648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Introduction to SQL (CodeAcademy)</w:t>
      </w:r>
    </w:p>
    <w:p w14:paraId="53FE8296" w14:textId="2B3F1253" w:rsidR="00B73749" w:rsidRDefault="00B73749" w:rsidP="000648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Principles of Biochemistry – HarvardX (edX)</w:t>
      </w:r>
    </w:p>
    <w:p w14:paraId="1D847D8E" w14:textId="7ED17A89" w:rsidR="008937CB" w:rsidRDefault="008937CB" w:rsidP="000648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Learning Python for Data Analysis and Visualization (Udemy)</w:t>
      </w:r>
    </w:p>
    <w:p w14:paraId="6BEF66C4" w14:textId="77777777" w:rsidR="00123313" w:rsidRDefault="00123313" w:rsidP="008747B3">
      <w:pPr>
        <w:pStyle w:val="Heading2"/>
      </w:pPr>
      <w:r>
        <w:t>Научные интересы</w:t>
      </w:r>
    </w:p>
    <w:p w14:paraId="5A465521" w14:textId="77777777" w:rsidR="00123313" w:rsidRDefault="00123313" w:rsidP="00123313">
      <w:pPr>
        <w:spacing w:line="360" w:lineRule="auto"/>
        <w:jc w:val="both"/>
        <w:rPr>
          <w:bCs/>
        </w:rPr>
      </w:pPr>
      <w:r>
        <w:rPr>
          <w:bCs/>
        </w:rPr>
        <w:t>Изучение физиологической роли липидов в работе нервной системы животных, изучение путей превращения и их физиологической значимости для биоэффекторных липидов, изучение роли сигнальных липидов в процессах регенерации, разработка новых лекарственных препаратов на основе биоэффекторных липидов.</w:t>
      </w:r>
    </w:p>
    <w:p w14:paraId="573CAA6E" w14:textId="77777777" w:rsidR="00123313" w:rsidRDefault="00123313" w:rsidP="008747B3">
      <w:pPr>
        <w:pStyle w:val="Heading2"/>
      </w:pPr>
      <w:r>
        <w:t>Научные достижения</w:t>
      </w:r>
    </w:p>
    <w:p w14:paraId="4D6316D3" w14:textId="723ADD8A" w:rsidR="00123313" w:rsidRDefault="00123313" w:rsidP="00123313">
      <w:pPr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Охарактеризованы пути биосинтеза и катаболизма </w:t>
      </w:r>
      <w:r w:rsidR="000A6BCA">
        <w:rPr>
          <w:bCs/>
          <w:lang w:val="en-US"/>
        </w:rPr>
        <w:t>N-а</w:t>
      </w:r>
      <w:r>
        <w:rPr>
          <w:bCs/>
        </w:rPr>
        <w:t>цилдофаминов в печени, головном и спинном мозге крысы и в гомогенате пресноводной гидры.</w:t>
      </w:r>
    </w:p>
    <w:p w14:paraId="6D6F86D3" w14:textId="77777777" w:rsidR="00123313" w:rsidRDefault="00123313" w:rsidP="00123313">
      <w:pPr>
        <w:numPr>
          <w:ilvl w:val="0"/>
          <w:numId w:val="2"/>
        </w:numPr>
        <w:spacing w:after="0" w:line="360" w:lineRule="auto"/>
        <w:jc w:val="both"/>
      </w:pPr>
      <w:r>
        <w:lastRenderedPageBreak/>
        <w:t xml:space="preserve">В организме пресноводных гидр </w:t>
      </w:r>
      <w:r>
        <w:rPr>
          <w:lang w:val="en-US"/>
        </w:rPr>
        <w:t xml:space="preserve">Hydra attenuata </w:t>
      </w:r>
      <w:r>
        <w:t xml:space="preserve">и </w:t>
      </w:r>
      <w:r>
        <w:rPr>
          <w:lang w:val="en-US"/>
        </w:rPr>
        <w:t xml:space="preserve">Hydra magnipapillata </w:t>
      </w:r>
      <w:r>
        <w:t xml:space="preserve">идентифицирован </w:t>
      </w:r>
      <w:r>
        <w:rPr>
          <w:lang w:val="en-US"/>
        </w:rPr>
        <w:t>N</w:t>
      </w:r>
      <w:r>
        <w:rPr>
          <w:lang w:val="en-US"/>
        </w:rPr>
        <w:softHyphen/>
      </w:r>
      <w:r>
        <w:t>-докозагексаеноилдофамин.</w:t>
      </w:r>
    </w:p>
    <w:p w14:paraId="6A943540" w14:textId="77777777" w:rsidR="00123313" w:rsidRPr="002039A7" w:rsidRDefault="00123313" w:rsidP="00123313">
      <w:pPr>
        <w:numPr>
          <w:ilvl w:val="0"/>
          <w:numId w:val="2"/>
        </w:numPr>
        <w:spacing w:after="0" w:line="360" w:lineRule="auto"/>
        <w:jc w:val="both"/>
      </w:pPr>
      <w:r>
        <w:t>Разработана тест-система для оценки гидролитической стабильности пептидов и других соединений при пероральном введении на основе фрагментов желудочно-кишечного тракта крысы.</w:t>
      </w:r>
    </w:p>
    <w:p w14:paraId="26A4FD79" w14:textId="77777777" w:rsidR="00CD08D3" w:rsidRDefault="00CD08D3" w:rsidP="008747B3">
      <w:pPr>
        <w:pStyle w:val="Heading2"/>
      </w:pPr>
      <w:r>
        <w:t>Работа</w:t>
      </w:r>
    </w:p>
    <w:p w14:paraId="229CDEF4" w14:textId="77777777" w:rsidR="00CD08D3" w:rsidRDefault="00CD08D3" w:rsidP="00CD08D3">
      <w:pPr>
        <w:spacing w:line="360" w:lineRule="auto"/>
        <w:jc w:val="both"/>
      </w:pPr>
      <w:r>
        <w:t>Лаборатория оксилипинов ИБХ РАН, инженер-исследователь, 2005-2008</w:t>
      </w:r>
    </w:p>
    <w:p w14:paraId="772201DE" w14:textId="77777777" w:rsidR="00CD08D3" w:rsidRDefault="00CD08D3" w:rsidP="00CD08D3">
      <w:pPr>
        <w:spacing w:line="360" w:lineRule="auto"/>
        <w:jc w:val="both"/>
      </w:pPr>
      <w:r>
        <w:t>ООО Пептос-Фарма, инженер-исследователь, 2008-2009</w:t>
      </w:r>
    </w:p>
    <w:p w14:paraId="6EAE8992" w14:textId="5D04F2AC" w:rsidR="00CD08D3" w:rsidRDefault="00CD08D3" w:rsidP="00CD08D3">
      <w:pPr>
        <w:spacing w:line="360" w:lineRule="auto"/>
        <w:jc w:val="both"/>
      </w:pPr>
      <w:r>
        <w:t>Лаборатория химии липидов ИБХ РАН, научный сотрудник (на временной ставке на время по ух</w:t>
      </w:r>
      <w:r w:rsidR="00094E90">
        <w:t>оду за ребенком), 2009-2011</w:t>
      </w:r>
    </w:p>
    <w:p w14:paraId="3223705C" w14:textId="149A3F42" w:rsidR="00094E90" w:rsidRPr="006A0535" w:rsidRDefault="00094E90" w:rsidP="00CD08D3">
      <w:pPr>
        <w:spacing w:line="360" w:lineRule="auto"/>
        <w:jc w:val="both"/>
      </w:pPr>
      <w:r>
        <w:t>Лаборатория оксилипинов, научный сотрудник, 2011-наст. вр.</w:t>
      </w:r>
    </w:p>
    <w:p w14:paraId="240EE449" w14:textId="77777777" w:rsidR="00C94C97" w:rsidRDefault="00C94C97" w:rsidP="00C94C97">
      <w:pPr>
        <w:pStyle w:val="Heading2"/>
      </w:pPr>
      <w:r>
        <w:t>Статьи (15)</w:t>
      </w:r>
    </w:p>
    <w:p w14:paraId="1FCE8C66" w14:textId="77777777" w:rsidR="00CE604E" w:rsidRDefault="00CE604E" w:rsidP="00CE604E"/>
    <w:p w14:paraId="51ECF66D" w14:textId="377F79F6" w:rsidR="00CE604E" w:rsidRPr="00253D48" w:rsidRDefault="00CE604E" w:rsidP="00CE604E">
      <w:pPr>
        <w:rPr>
          <w:b/>
        </w:rPr>
      </w:pPr>
      <w:r w:rsidRPr="00253D48">
        <w:rPr>
          <w:b/>
        </w:rPr>
        <w:t>2011-2016:</w:t>
      </w:r>
    </w:p>
    <w:p w14:paraId="680A7D38" w14:textId="5C5E8ACF" w:rsidR="007052EC" w:rsidRDefault="007052EC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А.М. Ашба, М.Г. Акимов, Н.М. Грецкая, В.В. Безуглов </w:t>
      </w:r>
      <w:r w:rsidRPr="007052EC"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  <w:lang w:val="en-US"/>
        </w:rPr>
        <w:t>-</w:t>
      </w:r>
      <w:r w:rsidRPr="007052EC">
        <w:rPr>
          <w:rFonts w:cs="Times New Roman"/>
          <w:szCs w:val="24"/>
          <w:lang w:val="en-US"/>
        </w:rPr>
        <w:t>ацилдофамины вызывают гибель клеток феохромоцитомы РС12 за счет индукции генерации оксида азота и окислительного стресса</w:t>
      </w:r>
      <w:r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  <w:szCs w:val="24"/>
        </w:rPr>
        <w:t>Докл. Акад. Наук, 1016, 467, 1, 101-104.</w:t>
      </w:r>
    </w:p>
    <w:p w14:paraId="6A5895F7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Akimov MG Gretskaya NM Zinchenko GN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Bezuglov VV: Cytotoxicity of endogenous lipids N-acyl dopamines</w:t>
      </w:r>
      <w:r>
        <w:rPr>
          <w:rFonts w:cs="Times New Roman"/>
          <w:szCs w:val="24"/>
          <w:lang w:val="en-US"/>
        </w:rPr>
        <w:t xml:space="preserve"> and</w:t>
      </w:r>
      <w:r w:rsidRPr="00C75B11">
        <w:rPr>
          <w:rFonts w:cs="Times New Roman"/>
          <w:szCs w:val="24"/>
          <w:lang w:val="en-US"/>
        </w:rPr>
        <w:t xml:space="preserve"> their possible metabolic derivatives for human cancer cell lines of different histological origin Anticancer Res </w:t>
      </w:r>
      <w:r w:rsidRPr="00C75B11">
        <w:rPr>
          <w:rFonts w:cs="Times New Roman"/>
          <w:i/>
          <w:iCs/>
          <w:szCs w:val="24"/>
          <w:lang w:val="en-US"/>
        </w:rPr>
        <w:t xml:space="preserve">35: </w:t>
      </w:r>
      <w:r w:rsidRPr="00C75B11">
        <w:rPr>
          <w:rFonts w:cs="Times New Roman"/>
          <w:szCs w:val="24"/>
          <w:lang w:val="en-US"/>
        </w:rPr>
        <w:t>2657-2661, 2015.</w:t>
      </w:r>
    </w:p>
    <w:p w14:paraId="637E0F94" w14:textId="77777777" w:rsidR="00C94C97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Akimov MG Ashba AM Gretskaya NM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Bezuglov VV: Some aspects of the Mechanism of Cell Death Induction by the Lipids of N-Acyl Dopamines Family in PC12</w:t>
      </w:r>
      <w:r>
        <w:rPr>
          <w:rFonts w:cs="Times New Roman"/>
          <w:szCs w:val="24"/>
          <w:lang w:val="en-US"/>
        </w:rPr>
        <w:t xml:space="preserve"> and</w:t>
      </w:r>
      <w:r w:rsidRPr="00C75B11">
        <w:rPr>
          <w:rFonts w:cs="Times New Roman"/>
          <w:szCs w:val="24"/>
          <w:lang w:val="en-US"/>
        </w:rPr>
        <w:t xml:space="preserve"> C6 Cancer Cell Lines Anticancer Res </w:t>
      </w:r>
      <w:r w:rsidRPr="00C75B11">
        <w:rPr>
          <w:rFonts w:cs="Times New Roman"/>
          <w:i/>
          <w:iCs/>
          <w:szCs w:val="24"/>
          <w:lang w:val="en-US"/>
        </w:rPr>
        <w:t xml:space="preserve">34: </w:t>
      </w:r>
      <w:r w:rsidRPr="00C75B11">
        <w:rPr>
          <w:rFonts w:cs="Times New Roman"/>
          <w:szCs w:val="24"/>
          <w:lang w:val="en-US"/>
        </w:rPr>
        <w:t>5797-5800, 2014.</w:t>
      </w:r>
    </w:p>
    <w:p w14:paraId="76287B5A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Акимов МГ Фомина-Агеева ЕВ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Оптимизация процедуры количественного анализа оксида азота для его определения в среде культивирования клеток млекопитающих Биоорг Хим </w:t>
      </w:r>
      <w:r w:rsidRPr="00C75B11">
        <w:rPr>
          <w:rFonts w:cs="Times New Roman"/>
          <w:i/>
          <w:iCs/>
          <w:szCs w:val="24"/>
          <w:lang w:val="en-US"/>
        </w:rPr>
        <w:t xml:space="preserve">41: </w:t>
      </w:r>
      <w:r w:rsidRPr="00C75B11">
        <w:rPr>
          <w:rFonts w:cs="Times New Roman"/>
          <w:szCs w:val="24"/>
          <w:lang w:val="en-US"/>
        </w:rPr>
        <w:t>74-81, 2015.</w:t>
      </w:r>
    </w:p>
    <w:p w14:paraId="0A111CB1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Акимов МГ Грецкая НМ Синицына ИА Ефремова АС Андреева ЛА Шрам СИ Безуглов ВВ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Мясоедов НФ: Синтез нового флуоресцентного аналога проглипрола и исследование механизмов его транспорта в культивируемые клетки феохромоцитомц крысы Докл Акад Наук </w:t>
      </w:r>
      <w:r w:rsidRPr="00C75B11">
        <w:rPr>
          <w:rFonts w:cs="Times New Roman"/>
          <w:i/>
          <w:iCs/>
          <w:szCs w:val="24"/>
          <w:lang w:val="en-US"/>
        </w:rPr>
        <w:t xml:space="preserve">460: </w:t>
      </w:r>
      <w:r w:rsidRPr="00C75B11">
        <w:rPr>
          <w:rFonts w:cs="Times New Roman"/>
          <w:szCs w:val="24"/>
          <w:lang w:val="en-US"/>
        </w:rPr>
        <w:t>224-227, 2015.</w:t>
      </w:r>
    </w:p>
    <w:p w14:paraId="4D86627B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Грецкая НМ Акимов МГ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Новы</w:t>
      </w:r>
      <w:r>
        <w:rPr>
          <w:rFonts w:cs="Times New Roman"/>
          <w:szCs w:val="24"/>
          <w:lang w:val="en-US"/>
        </w:rPr>
        <w:t>й</w:t>
      </w:r>
      <w:r w:rsidRPr="00C75B11">
        <w:rPr>
          <w:rFonts w:cs="Times New Roman"/>
          <w:szCs w:val="24"/>
          <w:lang w:val="en-US"/>
        </w:rPr>
        <w:t xml:space="preserve"> флуоресцентны</w:t>
      </w:r>
      <w:r>
        <w:rPr>
          <w:rFonts w:cs="Times New Roman"/>
          <w:szCs w:val="24"/>
          <w:lang w:val="en-US"/>
        </w:rPr>
        <w:t>й</w:t>
      </w:r>
      <w:r w:rsidRPr="00C75B11">
        <w:rPr>
          <w:rFonts w:cs="Times New Roman"/>
          <w:szCs w:val="24"/>
          <w:lang w:val="en-US"/>
        </w:rPr>
        <w:t xml:space="preserve"> аналог для исследования транспорта анандамида в клеточных культурах Биоорг Хим </w:t>
      </w:r>
      <w:r w:rsidRPr="00C75B11">
        <w:rPr>
          <w:rFonts w:cs="Times New Roman"/>
          <w:i/>
          <w:iCs/>
          <w:szCs w:val="24"/>
          <w:lang w:val="en-US"/>
        </w:rPr>
        <w:t xml:space="preserve">40: </w:t>
      </w:r>
      <w:r w:rsidRPr="00C75B11">
        <w:rPr>
          <w:rFonts w:cs="Times New Roman"/>
          <w:szCs w:val="24"/>
          <w:lang w:val="en-US"/>
        </w:rPr>
        <w:t>1-5, 2014.</w:t>
      </w:r>
    </w:p>
    <w:p w14:paraId="377CDAA8" w14:textId="77777777" w:rsidR="00C94C97" w:rsidRPr="00FC1093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FC1093">
        <w:rPr>
          <w:rFonts w:cs="Times New Roman"/>
          <w:szCs w:val="24"/>
          <w:lang w:val="en-US"/>
        </w:rPr>
        <w:t>Akimov MG Gretskaya NM Karnoukhova VA Serkov IV Proshin AN Shtratnikova VYy</w:t>
      </w:r>
      <w:r>
        <w:rPr>
          <w:rFonts w:cs="Times New Roman"/>
          <w:szCs w:val="24"/>
          <w:lang w:val="en-US"/>
        </w:rPr>
        <w:t>,</w:t>
      </w:r>
      <w:r w:rsidRPr="00FC1093">
        <w:rPr>
          <w:rFonts w:cs="Times New Roman"/>
          <w:szCs w:val="24"/>
          <w:lang w:val="en-US"/>
        </w:rPr>
        <w:t xml:space="preserve"> Bezuglov VV: The Effect of Docosahexaenoic Acid Moiety on the Cytotoxic Activity of 1,2,4-Thiadiazole Derivatives Biochemistry (Moscow) Supplement Series B: Biomedical Chemistry </w:t>
      </w:r>
      <w:r w:rsidRPr="00FC1093">
        <w:rPr>
          <w:rFonts w:cs="Times New Roman"/>
          <w:i/>
          <w:iCs/>
          <w:szCs w:val="24"/>
          <w:lang w:val="en-US"/>
        </w:rPr>
        <w:t xml:space="preserve">8: </w:t>
      </w:r>
      <w:r w:rsidRPr="00FC1093">
        <w:rPr>
          <w:rFonts w:cs="Times New Roman"/>
          <w:szCs w:val="24"/>
          <w:lang w:val="en-US"/>
        </w:rPr>
        <w:t>43-46, 2014.</w:t>
      </w:r>
    </w:p>
    <w:p w14:paraId="4AB5E30B" w14:textId="192F2D2D" w:rsidR="00CE604E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Акимов МГ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Биоактивные липиды семейства ацилдофаминов как компонент системы противораковой защиты организма Современная Медицина: Актуальные Вопросы 20-27, 2013.</w:t>
      </w:r>
    </w:p>
    <w:p w14:paraId="41E4CF3F" w14:textId="3AE571E2" w:rsidR="00CE604E" w:rsidRPr="00CE604E" w:rsidRDefault="002B095C" w:rsidP="00CE6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До 2011</w:t>
      </w:r>
    </w:p>
    <w:p w14:paraId="7F37E790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Акимов МГ Назимов ИВ Грецкая НМ Дейгин ВИ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Исследование стабильности </w:t>
      </w:r>
      <w:r w:rsidRPr="00C75B11">
        <w:rPr>
          <w:rFonts w:cs="Times New Roman"/>
          <w:szCs w:val="24"/>
          <w:lang w:val="en-US"/>
        </w:rPr>
        <w:lastRenderedPageBreak/>
        <w:t xml:space="preserve">пептидов в условиях гидролиза фрагментами органов желудочно-кишечного тракта крысы Биоорг Хим </w:t>
      </w:r>
      <w:r w:rsidRPr="00C75B11">
        <w:rPr>
          <w:rFonts w:cs="Times New Roman"/>
          <w:i/>
          <w:iCs/>
          <w:szCs w:val="24"/>
          <w:lang w:val="en-US"/>
        </w:rPr>
        <w:t xml:space="preserve">36: </w:t>
      </w:r>
      <w:r w:rsidRPr="00C75B11">
        <w:rPr>
          <w:rFonts w:cs="Times New Roman"/>
          <w:szCs w:val="24"/>
          <w:lang w:val="en-US"/>
        </w:rPr>
        <w:t>753-759, 2010.</w:t>
      </w:r>
    </w:p>
    <w:p w14:paraId="1EBB72EE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Остроумова ТВ Маркова ЛН Акимов МГ Грецкая НМ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Докозагексаеноил дофамин в пресноводной гидре: влияние на регенерацию и метаболические превращения Онтогенез </w:t>
      </w:r>
      <w:r w:rsidRPr="00C75B11">
        <w:rPr>
          <w:rFonts w:cs="Times New Roman"/>
          <w:i/>
          <w:iCs/>
          <w:szCs w:val="24"/>
          <w:lang w:val="en-US"/>
        </w:rPr>
        <w:t xml:space="preserve">41: </w:t>
      </w:r>
      <w:r w:rsidRPr="00C75B11">
        <w:rPr>
          <w:rFonts w:cs="Times New Roman"/>
          <w:szCs w:val="24"/>
          <w:lang w:val="en-US"/>
        </w:rPr>
        <w:t>199-203, 2010.</w:t>
      </w:r>
    </w:p>
    <w:p w14:paraId="1834D26E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Безуглов ВВ Грецкая НМ Бобров МЮ Акимов МГ Фомина-Агеева ЕВ Зинченко ГН Баирамишвили ДИ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Мирошников АИ: Модификация рекомбинантных белков методом ковалентного полисиалирования на примере инсулина человека Биоорг Хим </w:t>
      </w:r>
      <w:r w:rsidRPr="00C75B11">
        <w:rPr>
          <w:rFonts w:cs="Times New Roman"/>
          <w:i/>
          <w:iCs/>
          <w:szCs w:val="24"/>
          <w:lang w:val="en-US"/>
        </w:rPr>
        <w:t xml:space="preserve">35: </w:t>
      </w:r>
      <w:r w:rsidRPr="00C75B11">
        <w:rPr>
          <w:rFonts w:cs="Times New Roman"/>
          <w:szCs w:val="24"/>
          <w:lang w:val="en-US"/>
        </w:rPr>
        <w:t>274-278, 2009.</w:t>
      </w:r>
    </w:p>
    <w:p w14:paraId="3D7981C1" w14:textId="77777777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Безуглов ВВ Грецкая НМ Клинов ДВ Бобров МЮ Шибанова ЕД Акимов МГ Фомина-Агеева ЕВ Зинченко ГН Баирамашвили ДИ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Мирошников АИ: Нанокомплексы рекомбинантных белков с полисиаловой кислотой. Получение и биологическая активность Биоорг Хим </w:t>
      </w:r>
      <w:r w:rsidRPr="00C75B11">
        <w:rPr>
          <w:rFonts w:cs="Times New Roman"/>
          <w:i/>
          <w:iCs/>
          <w:szCs w:val="24"/>
          <w:lang w:val="en-US"/>
        </w:rPr>
        <w:t xml:space="preserve">35: </w:t>
      </w:r>
      <w:r w:rsidRPr="00C75B11">
        <w:rPr>
          <w:rFonts w:cs="Times New Roman"/>
          <w:szCs w:val="24"/>
          <w:lang w:val="en-US"/>
        </w:rPr>
        <w:t>350-356, 2009.</w:t>
      </w:r>
    </w:p>
    <w:p w14:paraId="7973A100" w14:textId="5E519A19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Акимов МГ Назимов ИВ Грецкая НМ Зинченко ГН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Сульфатирование </w:t>
      </w:r>
      <w:r w:rsidR="000A6BCA">
        <w:rPr>
          <w:rFonts w:cs="Times New Roman"/>
          <w:szCs w:val="24"/>
          <w:lang w:val="en-US"/>
        </w:rPr>
        <w:t>N-а</w:t>
      </w:r>
      <w:r w:rsidRPr="00C75B11">
        <w:rPr>
          <w:rFonts w:cs="Times New Roman"/>
          <w:szCs w:val="24"/>
          <w:lang w:val="en-US"/>
        </w:rPr>
        <w:t xml:space="preserve">цилдофаминов в тканях крысы Биохимия </w:t>
      </w:r>
      <w:r w:rsidRPr="00C75B11">
        <w:rPr>
          <w:rFonts w:cs="Times New Roman"/>
          <w:i/>
          <w:iCs/>
          <w:szCs w:val="24"/>
          <w:lang w:val="en-US"/>
        </w:rPr>
        <w:t xml:space="preserve">74: </w:t>
      </w:r>
      <w:r w:rsidRPr="00C75B11">
        <w:rPr>
          <w:rFonts w:cs="Times New Roman"/>
          <w:szCs w:val="24"/>
          <w:lang w:val="en-US"/>
        </w:rPr>
        <w:t>836-841, 2009.</w:t>
      </w:r>
    </w:p>
    <w:p w14:paraId="63F47FAC" w14:textId="1B8DDA42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Маркова ЛН Остроумова ТВ Акимов МГ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</w:t>
      </w:r>
      <w:r w:rsidR="000A6BCA">
        <w:rPr>
          <w:rFonts w:cs="Times New Roman"/>
          <w:szCs w:val="24"/>
          <w:lang w:val="en-US"/>
        </w:rPr>
        <w:t>N-а</w:t>
      </w:r>
      <w:r w:rsidRPr="00C75B11">
        <w:rPr>
          <w:rFonts w:cs="Times New Roman"/>
          <w:szCs w:val="24"/>
          <w:lang w:val="en-US"/>
        </w:rPr>
        <w:t xml:space="preserve">рахидоноилдофамин - возможный регулятор скорости закладки щупалец у пресноводной гидры при регенерации Онтогенез </w:t>
      </w:r>
      <w:r w:rsidRPr="00C75B11">
        <w:rPr>
          <w:rFonts w:cs="Times New Roman"/>
          <w:i/>
          <w:iCs/>
          <w:szCs w:val="24"/>
          <w:lang w:val="en-US"/>
        </w:rPr>
        <w:t xml:space="preserve">39: </w:t>
      </w:r>
      <w:r w:rsidRPr="00C75B11">
        <w:rPr>
          <w:rFonts w:cs="Times New Roman"/>
          <w:szCs w:val="24"/>
          <w:lang w:val="en-US"/>
        </w:rPr>
        <w:t>66-71, 2008.</w:t>
      </w:r>
    </w:p>
    <w:p w14:paraId="35D2E14C" w14:textId="53704660" w:rsidR="00C94C97" w:rsidRPr="00C75B11" w:rsidRDefault="00C94C97" w:rsidP="00C94C9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4"/>
          <w:lang w:val="en-US"/>
        </w:rPr>
      </w:pPr>
      <w:r w:rsidRPr="00C75B11">
        <w:rPr>
          <w:rFonts w:cs="Times New Roman"/>
          <w:szCs w:val="24"/>
          <w:lang w:val="en-US"/>
        </w:rPr>
        <w:t>Акимов МГ Грецкая НМ Шевченко КВ Шевченко ВП Мясоедов НФ Бобров МЮ</w:t>
      </w:r>
      <w:r>
        <w:rPr>
          <w:rFonts w:cs="Times New Roman"/>
          <w:szCs w:val="24"/>
          <w:lang w:val="en-US"/>
        </w:rPr>
        <w:t>,</w:t>
      </w:r>
      <w:r w:rsidRPr="00C75B11">
        <w:rPr>
          <w:rFonts w:cs="Times New Roman"/>
          <w:szCs w:val="24"/>
          <w:lang w:val="en-US"/>
        </w:rPr>
        <w:t xml:space="preserve"> Безуглов ВВ: Новые аспекты биосинтеза и метаболизма </w:t>
      </w:r>
      <w:r w:rsidR="000A6BCA">
        <w:rPr>
          <w:rFonts w:cs="Times New Roman"/>
          <w:szCs w:val="24"/>
          <w:lang w:val="en-US"/>
        </w:rPr>
        <w:t>N-а</w:t>
      </w:r>
      <w:r w:rsidRPr="00C75B11">
        <w:rPr>
          <w:rFonts w:cs="Times New Roman"/>
          <w:szCs w:val="24"/>
          <w:lang w:val="en-US"/>
        </w:rPr>
        <w:t xml:space="preserve">цилдофаминов в тканях крысы Биоорг Хим </w:t>
      </w:r>
      <w:r w:rsidRPr="00C75B11">
        <w:rPr>
          <w:rFonts w:cs="Times New Roman"/>
          <w:i/>
          <w:iCs/>
          <w:szCs w:val="24"/>
          <w:lang w:val="en-US"/>
        </w:rPr>
        <w:t xml:space="preserve">33: </w:t>
      </w:r>
      <w:r w:rsidRPr="00C75B11">
        <w:rPr>
          <w:rFonts w:cs="Times New Roman"/>
          <w:szCs w:val="24"/>
          <w:lang w:val="en-US"/>
        </w:rPr>
        <w:t>648--652, 2007.</w:t>
      </w:r>
    </w:p>
    <w:p w14:paraId="4830BA8B" w14:textId="7619E517" w:rsidR="00123313" w:rsidRPr="00AC352D" w:rsidRDefault="00C94C97" w:rsidP="00AC352D">
      <w:pPr>
        <w:pStyle w:val="ListParagraph"/>
        <w:numPr>
          <w:ilvl w:val="0"/>
          <w:numId w:val="4"/>
        </w:numPr>
        <w:rPr>
          <w:rFonts w:cs="Times New Roman"/>
          <w:szCs w:val="24"/>
          <w:lang w:val="en-US"/>
        </w:rPr>
      </w:pPr>
      <w:r w:rsidRPr="00AC352D">
        <w:rPr>
          <w:rFonts w:cs="Times New Roman"/>
          <w:szCs w:val="24"/>
          <w:lang w:val="en-US"/>
        </w:rPr>
        <w:t xml:space="preserve">Безуглов ВВ Грецкая НМ Блаженова АВ Андрианова ЕЛ Акимов МГ Бобров МЮ Назимов ИВ Кисель МА Шарко ОЛ Новиков АВ Краснов НВ Шевченко ВП Шевченко КВ Вьюнова ТВ, Мясоедов НФ: Арахидоноиламинокислоты и арахидоноилпептиды: синтез и свойства Биоорг Хим </w:t>
      </w:r>
      <w:r w:rsidRPr="00AC352D">
        <w:rPr>
          <w:rFonts w:cs="Times New Roman"/>
          <w:i/>
          <w:iCs/>
          <w:szCs w:val="24"/>
          <w:lang w:val="en-US"/>
        </w:rPr>
        <w:t xml:space="preserve">32: </w:t>
      </w:r>
      <w:r w:rsidRPr="00AC352D">
        <w:rPr>
          <w:rFonts w:cs="Times New Roman"/>
          <w:szCs w:val="24"/>
          <w:lang w:val="en-US"/>
        </w:rPr>
        <w:t>258-267, 2006.</w:t>
      </w:r>
    </w:p>
    <w:p w14:paraId="5A4B2EB7" w14:textId="77777777" w:rsidR="00C94C97" w:rsidRDefault="00C94C97" w:rsidP="00C94C97">
      <w:pPr>
        <w:pStyle w:val="Heading2"/>
      </w:pPr>
      <w:r>
        <w:rPr>
          <w:lang w:val="ru-RU"/>
        </w:rPr>
        <w:t>Главы в монографиях (7)</w:t>
      </w:r>
    </w:p>
    <w:p w14:paraId="0F4EB4E9" w14:textId="597EFEE6" w:rsidR="002B095C" w:rsidRPr="00AC352D" w:rsidRDefault="002B095C" w:rsidP="002B095C">
      <w:pPr>
        <w:rPr>
          <w:b/>
          <w:lang w:val="en-US"/>
        </w:rPr>
      </w:pPr>
      <w:r w:rsidRPr="00AC352D">
        <w:rPr>
          <w:b/>
          <w:lang w:val="en-US"/>
        </w:rPr>
        <w:t>2011-2016:</w:t>
      </w:r>
    </w:p>
    <w:p w14:paraId="114C15CC" w14:textId="77777777" w:rsidR="00C94C97" w:rsidRPr="006630D2" w:rsidRDefault="00C94C97" w:rsidP="00C94C97">
      <w:pPr>
        <w:pStyle w:val="ListParagraph"/>
        <w:numPr>
          <w:ilvl w:val="0"/>
          <w:numId w:val="6"/>
        </w:numPr>
        <w:rPr>
          <w:lang w:val="en-US"/>
        </w:rPr>
      </w:pPr>
      <w:r w:rsidRPr="006630D2">
        <w:rPr>
          <w:lang w:val="en-US"/>
        </w:rPr>
        <w:t>Bobrov MYu Akimov MG Gretskaya NM Serkov IV Barskov IV Khaspekov LG</w:t>
      </w:r>
      <w:r>
        <w:rPr>
          <w:lang w:val="en-US"/>
        </w:rPr>
        <w:t>,</w:t>
      </w:r>
      <w:r w:rsidRPr="006630D2">
        <w:rPr>
          <w:lang w:val="en-US"/>
        </w:rPr>
        <w:t xml:space="preserve"> Bezuglov VV: Endocannabinoids, Endovanilloids</w:t>
      </w:r>
      <w:r>
        <w:rPr>
          <w:lang w:val="en-US"/>
        </w:rPr>
        <w:t>,</w:t>
      </w:r>
      <w:r w:rsidRPr="006630D2">
        <w:rPr>
          <w:lang w:val="en-US"/>
        </w:rPr>
        <w:t xml:space="preserve"> Related Neurolipins as Multifunctional Protective Lipids . </w:t>
      </w:r>
      <w:r w:rsidRPr="006630D2">
        <w:rPr>
          <w:i/>
          <w:iCs/>
          <w:lang w:val="en-US"/>
        </w:rPr>
        <w:t xml:space="preserve">In: </w:t>
      </w:r>
      <w:r w:rsidRPr="006630D2">
        <w:rPr>
          <w:lang w:val="en-US"/>
        </w:rPr>
        <w:t>Endocannabinoids: Chemical structure, role in physiological processes</w:t>
      </w:r>
      <w:r>
        <w:rPr>
          <w:lang w:val="en-US"/>
        </w:rPr>
        <w:t>,</w:t>
      </w:r>
      <w:r w:rsidRPr="006630D2">
        <w:rPr>
          <w:lang w:val="en-US"/>
        </w:rPr>
        <w:t xml:space="preserve"> therapeutic effects (Garza T (ed.).NY, Nova Science Publishers, 2015.</w:t>
      </w:r>
    </w:p>
    <w:p w14:paraId="2EECFB7E" w14:textId="77777777" w:rsidR="00C94C97" w:rsidRPr="006630D2" w:rsidRDefault="00C94C97" w:rsidP="00C94C97">
      <w:pPr>
        <w:pStyle w:val="ListParagraph"/>
        <w:numPr>
          <w:ilvl w:val="0"/>
          <w:numId w:val="6"/>
        </w:numPr>
        <w:rPr>
          <w:lang w:val="en-US"/>
        </w:rPr>
      </w:pPr>
      <w:r w:rsidRPr="006630D2">
        <w:rPr>
          <w:lang w:val="en-US"/>
        </w:rPr>
        <w:t>Bezuglov VV Akimov MG Gretskaya NM Surin AM Pinelis VG Shram SI Vyunova TV Shevchenko KV</w:t>
      </w:r>
      <w:r>
        <w:rPr>
          <w:lang w:val="en-US"/>
        </w:rPr>
        <w:t>,</w:t>
      </w:r>
      <w:r w:rsidRPr="006630D2">
        <w:rPr>
          <w:lang w:val="en-US"/>
        </w:rPr>
        <w:t>reeva LA</w:t>
      </w:r>
      <w:r>
        <w:rPr>
          <w:lang w:val="en-US"/>
        </w:rPr>
        <w:t>,</w:t>
      </w:r>
      <w:r w:rsidRPr="006630D2">
        <w:rPr>
          <w:lang w:val="en-US"/>
        </w:rPr>
        <w:t xml:space="preserve"> Myasoedov NF: The Study of the Neurotropic Peptides Role in Cell Responses Regulation . </w:t>
      </w:r>
      <w:r w:rsidRPr="006630D2">
        <w:rPr>
          <w:i/>
          <w:iCs/>
          <w:lang w:val="en-US"/>
        </w:rPr>
        <w:t xml:space="preserve">In: </w:t>
      </w:r>
      <w:r w:rsidRPr="006630D2">
        <w:rPr>
          <w:lang w:val="en-US"/>
        </w:rPr>
        <w:t>Horizons in neuroscience research (Costa A</w:t>
      </w:r>
      <w:r>
        <w:rPr>
          <w:lang w:val="en-US"/>
        </w:rPr>
        <w:t>,</w:t>
      </w:r>
      <w:r w:rsidRPr="006630D2">
        <w:rPr>
          <w:lang w:val="en-US"/>
        </w:rPr>
        <w:t xml:space="preserve"> Villalba E (eds.). NY, Nova Science Publishers, pp 151-170, 2015.</w:t>
      </w:r>
    </w:p>
    <w:p w14:paraId="5478D615" w14:textId="77777777" w:rsidR="00C94C97" w:rsidRPr="005D1818" w:rsidRDefault="00C94C97" w:rsidP="00C94C97">
      <w:pPr>
        <w:pStyle w:val="ListParagraph"/>
        <w:numPr>
          <w:ilvl w:val="0"/>
          <w:numId w:val="6"/>
        </w:numPr>
      </w:pPr>
      <w:r w:rsidRPr="005D1818">
        <w:t xml:space="preserve">Бобров МЮ Грецкая НМ Акимов МГ, Безуглов ВВ: Нейролипины – эндогенные нейропротекторы при ишемии мозга и основа для создания новых гибридных мультифункциональных препаратов. </w:t>
      </w:r>
      <w:r w:rsidRPr="006630D2">
        <w:rPr>
          <w:i/>
          <w:iCs/>
          <w:lang w:val="en-US"/>
        </w:rPr>
        <w:t>In</w:t>
      </w:r>
      <w:r w:rsidRPr="005D1818">
        <w:rPr>
          <w:i/>
          <w:iCs/>
        </w:rPr>
        <w:t xml:space="preserve">: </w:t>
      </w:r>
      <w:r w:rsidRPr="005D1818">
        <w:t>Нейродегенеративные заболевания: От генома до целостного организм (Угрюмов МВ (</w:t>
      </w:r>
      <w:r w:rsidRPr="006630D2">
        <w:rPr>
          <w:lang w:val="en-US"/>
        </w:rPr>
        <w:t>ed</w:t>
      </w:r>
      <w:r w:rsidRPr="005D1818">
        <w:t xml:space="preserve">.).Москва, Научный мир, </w:t>
      </w:r>
      <w:r w:rsidRPr="006630D2">
        <w:rPr>
          <w:lang w:val="en-US"/>
        </w:rPr>
        <w:t>pp</w:t>
      </w:r>
      <w:r w:rsidRPr="005D1818">
        <w:t xml:space="preserve"> 726-763, 2015.</w:t>
      </w:r>
    </w:p>
    <w:p w14:paraId="3AB9BE25" w14:textId="77777777" w:rsidR="00C94C97" w:rsidRPr="006630D2" w:rsidRDefault="00C94C97" w:rsidP="00C94C97">
      <w:pPr>
        <w:pStyle w:val="ListParagraph"/>
        <w:numPr>
          <w:ilvl w:val="0"/>
          <w:numId w:val="6"/>
        </w:numPr>
        <w:rPr>
          <w:lang w:val="en-US"/>
        </w:rPr>
      </w:pPr>
      <w:r w:rsidRPr="006630D2">
        <w:rPr>
          <w:lang w:val="en-US"/>
        </w:rPr>
        <w:t>Bezuglov VV Akimov MG</w:t>
      </w:r>
      <w:r>
        <w:rPr>
          <w:lang w:val="en-US"/>
        </w:rPr>
        <w:t>,</w:t>
      </w:r>
      <w:r w:rsidRPr="006630D2">
        <w:rPr>
          <w:lang w:val="en-US"/>
        </w:rPr>
        <w:t xml:space="preserve"> Serkov IV: Hybrid Multifunctional Ibuprofen Drugs: New Generation</w:t>
      </w:r>
      <w:r>
        <w:rPr>
          <w:lang w:val="en-US"/>
        </w:rPr>
        <w:t>,</w:t>
      </w:r>
      <w:r w:rsidRPr="006630D2">
        <w:rPr>
          <w:lang w:val="en-US"/>
        </w:rPr>
        <w:t xml:space="preserve"> Novel Possibilities . </w:t>
      </w:r>
      <w:r w:rsidRPr="006630D2">
        <w:rPr>
          <w:i/>
          <w:iCs/>
          <w:lang w:val="en-US"/>
        </w:rPr>
        <w:t xml:space="preserve">In: </w:t>
      </w:r>
      <w:r w:rsidRPr="006630D2">
        <w:rPr>
          <w:lang w:val="en-US"/>
        </w:rPr>
        <w:t>Ibuprofen: Clinical pharmacology, medical uses</w:t>
      </w:r>
      <w:r>
        <w:rPr>
          <w:lang w:val="en-US"/>
        </w:rPr>
        <w:t>,</w:t>
      </w:r>
      <w:r w:rsidRPr="006630D2">
        <w:rPr>
          <w:lang w:val="en-US"/>
        </w:rPr>
        <w:t xml:space="preserve"> adverse effects (Carter WC</w:t>
      </w:r>
      <w:r>
        <w:rPr>
          <w:lang w:val="en-US"/>
        </w:rPr>
        <w:t>,</w:t>
      </w:r>
      <w:r w:rsidRPr="006630D2">
        <w:rPr>
          <w:lang w:val="en-US"/>
        </w:rPr>
        <w:t xml:space="preserve"> Brown BR (eds.). New York, Nova Science Publishers, Inc., pp 275-310, 2013.</w:t>
      </w:r>
    </w:p>
    <w:p w14:paraId="02C0551B" w14:textId="77777777" w:rsidR="00C94C97" w:rsidRPr="006630D2" w:rsidRDefault="00C94C97" w:rsidP="00C94C97">
      <w:pPr>
        <w:pStyle w:val="ListParagraph"/>
        <w:numPr>
          <w:ilvl w:val="0"/>
          <w:numId w:val="6"/>
        </w:numPr>
        <w:rPr>
          <w:lang w:val="en-US"/>
        </w:rPr>
      </w:pPr>
      <w:r w:rsidRPr="006630D2">
        <w:rPr>
          <w:lang w:val="en-US"/>
        </w:rPr>
        <w:t>Akimov MG</w:t>
      </w:r>
      <w:r>
        <w:rPr>
          <w:lang w:val="en-US"/>
        </w:rPr>
        <w:t>,</w:t>
      </w:r>
      <w:r w:rsidRPr="006630D2">
        <w:rPr>
          <w:lang w:val="en-US"/>
        </w:rPr>
        <w:t xml:space="preserve"> Bezuglov VV: N-Acylated Dopamines: A New Life for the Old Dopamine. </w:t>
      </w:r>
      <w:r w:rsidRPr="006630D2">
        <w:rPr>
          <w:i/>
          <w:iCs/>
          <w:lang w:val="en-US"/>
        </w:rPr>
        <w:t xml:space="preserve">In: </w:t>
      </w:r>
      <w:r w:rsidRPr="006630D2">
        <w:rPr>
          <w:lang w:val="en-US"/>
        </w:rPr>
        <w:t>Dopamine: Functions, regulation</w:t>
      </w:r>
      <w:r>
        <w:rPr>
          <w:lang w:val="en-US"/>
        </w:rPr>
        <w:t>,</w:t>
      </w:r>
      <w:r w:rsidRPr="006630D2">
        <w:rPr>
          <w:lang w:val="en-US"/>
        </w:rPr>
        <w:t xml:space="preserve"> health effects (Kudo E</w:t>
      </w:r>
      <w:r>
        <w:rPr>
          <w:lang w:val="en-US"/>
        </w:rPr>
        <w:t>,</w:t>
      </w:r>
      <w:r w:rsidRPr="006630D2">
        <w:rPr>
          <w:lang w:val="en-US"/>
        </w:rPr>
        <w:t xml:space="preserve"> Fujii Y (eds.). NY, Nova Science Publishers, pp 49-80, 2012.</w:t>
      </w:r>
    </w:p>
    <w:p w14:paraId="278DA11C" w14:textId="77777777" w:rsidR="00C94C97" w:rsidRDefault="00C94C97" w:rsidP="00C94C97">
      <w:pPr>
        <w:pStyle w:val="ListParagraph"/>
        <w:numPr>
          <w:ilvl w:val="0"/>
          <w:numId w:val="6"/>
        </w:numPr>
        <w:rPr>
          <w:lang w:val="en-US"/>
        </w:rPr>
      </w:pPr>
      <w:r w:rsidRPr="006630D2">
        <w:rPr>
          <w:lang w:val="en-US"/>
        </w:rPr>
        <w:t>Akimov MG</w:t>
      </w:r>
      <w:r>
        <w:rPr>
          <w:lang w:val="en-US"/>
        </w:rPr>
        <w:t>,</w:t>
      </w:r>
      <w:r w:rsidRPr="006630D2">
        <w:rPr>
          <w:lang w:val="en-US"/>
        </w:rPr>
        <w:t xml:space="preserve"> Bezuglov VV: Methods of Protein Digestive Stability Assay - State of the Art. </w:t>
      </w:r>
      <w:r w:rsidRPr="006630D2">
        <w:rPr>
          <w:i/>
          <w:iCs/>
          <w:lang w:val="en-US"/>
        </w:rPr>
        <w:t xml:space="preserve">In: </w:t>
      </w:r>
      <w:r w:rsidRPr="006630D2">
        <w:rPr>
          <w:lang w:val="en-US"/>
        </w:rPr>
        <w:t>New advances in the basic</w:t>
      </w:r>
      <w:r>
        <w:rPr>
          <w:lang w:val="en-US"/>
        </w:rPr>
        <w:t>,</w:t>
      </w:r>
      <w:r w:rsidRPr="006630D2">
        <w:rPr>
          <w:lang w:val="en-US"/>
        </w:rPr>
        <w:t xml:space="preserve"> clinical gastroenterology (Brzozowski T (ed.).InTech, pp 211-234, 2012.</w:t>
      </w:r>
    </w:p>
    <w:p w14:paraId="7805967E" w14:textId="5F3168A1" w:rsidR="002B095C" w:rsidRPr="00AC352D" w:rsidRDefault="002B095C" w:rsidP="002B095C">
      <w:pPr>
        <w:rPr>
          <w:b/>
        </w:rPr>
      </w:pPr>
      <w:r w:rsidRPr="00AC352D">
        <w:rPr>
          <w:b/>
          <w:lang w:val="en-US"/>
        </w:rPr>
        <w:lastRenderedPageBreak/>
        <w:t>До 2011:</w:t>
      </w:r>
    </w:p>
    <w:p w14:paraId="7F6A80C5" w14:textId="77777777" w:rsidR="00C94C97" w:rsidRPr="006630D2" w:rsidRDefault="00C94C97" w:rsidP="00C94C97">
      <w:pPr>
        <w:pStyle w:val="ListParagraph"/>
        <w:numPr>
          <w:ilvl w:val="0"/>
          <w:numId w:val="6"/>
        </w:numPr>
        <w:rPr>
          <w:lang w:val="en-US"/>
        </w:rPr>
      </w:pPr>
      <w:r w:rsidRPr="006630D2">
        <w:rPr>
          <w:lang w:val="en-US"/>
        </w:rPr>
        <w:t xml:space="preserve">Акимов МГ: Мембраны и рак. </w:t>
      </w:r>
      <w:r w:rsidRPr="006630D2">
        <w:rPr>
          <w:i/>
          <w:iCs/>
          <w:lang w:val="en-US"/>
        </w:rPr>
        <w:t xml:space="preserve">In: </w:t>
      </w:r>
      <w:r w:rsidRPr="006630D2">
        <w:rPr>
          <w:lang w:val="en-US"/>
        </w:rPr>
        <w:t>Липиды и рак. Очерки липидологии онкологического процесса (Безуглов ВВ</w:t>
      </w:r>
      <w:r>
        <w:rPr>
          <w:lang w:val="en-US"/>
        </w:rPr>
        <w:t>,</w:t>
      </w:r>
      <w:r w:rsidRPr="006630D2">
        <w:rPr>
          <w:lang w:val="en-US"/>
        </w:rPr>
        <w:t xml:space="preserve"> Коновалов СК (eds.). СПб, Прайм-ЕВРОЗНАК, pp 47-79, 2009.</w:t>
      </w:r>
    </w:p>
    <w:p w14:paraId="33DAEEFE" w14:textId="77777777" w:rsidR="00C94C97" w:rsidRDefault="00C94C97" w:rsidP="00C94C97">
      <w:pPr>
        <w:pStyle w:val="Heading2"/>
      </w:pPr>
      <w:r>
        <w:rPr>
          <w:lang w:val="ru-RU"/>
        </w:rPr>
        <w:t>Тезисы докладов (37)</w:t>
      </w:r>
    </w:p>
    <w:p w14:paraId="0587CC39" w14:textId="45B2511E" w:rsidR="002B095C" w:rsidRPr="00B26F7C" w:rsidRDefault="002B095C" w:rsidP="002B095C">
      <w:pPr>
        <w:rPr>
          <w:b/>
        </w:rPr>
      </w:pPr>
      <w:r w:rsidRPr="00B26F7C">
        <w:rPr>
          <w:b/>
        </w:rPr>
        <w:t>2011-2016:</w:t>
      </w:r>
    </w:p>
    <w:p w14:paraId="1D786D0B" w14:textId="575DC989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1. Proglyprol conjugates with docosahexaenoic acid and dopamine induce neuromorphogenesis in C6 glioma and PC12 pheochromocytoma cell lines; 40th FEBS congress . Berlin: 2015.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2FFBFC10" w14:textId="4409785E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2. Bioactive lipids of N-Acyl dopamine family induce cancer cell apoptosis via oxidative stress and nitric oxide; 2015 cis-rorea conference on science and technology. Moscow: Publishing house of MIS&amp;S; 2015.</w:t>
      </w:r>
      <w:r w:rsidR="00390083">
        <w:rPr>
          <w:rFonts w:cs="Times New Roman"/>
          <w:szCs w:val="24"/>
          <w:lang w:val="en-US"/>
        </w:rPr>
        <w:t xml:space="preserve"> Приглашенный</w:t>
      </w:r>
    </w:p>
    <w:p w14:paraId="7101CD13" w14:textId="3A5B8D28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3. Morphogenetic effects of n-docosahexaenoyl dopamine on PC12 and C6 cell lines ; Russian-German biotech-2015. Russian-German forum "bioeconomy and biomedicine". Pushchino: 2015.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6D2534E1" w14:textId="425CB9BF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4. Эндоканнабиноиды и эндованилоиды: Как липиды защищают нас от рака; XXVII зимняя молодежная научная школа «</w:t>
      </w:r>
      <w:r w:rsidR="00BF3606">
        <w:rPr>
          <w:rFonts w:cs="Times New Roman"/>
          <w:szCs w:val="24"/>
          <w:lang w:val="en-US"/>
        </w:rPr>
        <w:t>П</w:t>
      </w:r>
      <w:r w:rsidR="00BF3606" w:rsidRPr="003D764D">
        <w:rPr>
          <w:rFonts w:cs="Times New Roman"/>
          <w:szCs w:val="24"/>
          <w:lang w:val="en-US"/>
        </w:rPr>
        <w:t>ерспективные направления физико- химической биологии и биотехнологии</w:t>
      </w:r>
      <w:r w:rsidRPr="003D764D">
        <w:rPr>
          <w:rFonts w:cs="Times New Roman"/>
          <w:szCs w:val="24"/>
          <w:lang w:val="en-US"/>
        </w:rPr>
        <w:t>». Москва: 2015.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476A99FE" w14:textId="34E3D6BF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5. Возможный механизм цитотоксического действия ацилдофаминов на клетки феохромоцитомы </w:t>
      </w:r>
      <w:r w:rsidRPr="003D764D">
        <w:rPr>
          <w:rFonts w:cs="Times New Roman"/>
          <w:szCs w:val="24"/>
          <w:lang w:val="en-US"/>
        </w:rPr>
        <w:t>PC</w:t>
      </w:r>
      <w:r w:rsidRPr="005D1818">
        <w:rPr>
          <w:rFonts w:cs="Times New Roman"/>
          <w:szCs w:val="24"/>
        </w:rPr>
        <w:t xml:space="preserve">12; </w:t>
      </w:r>
      <w:r w:rsidRPr="003D764D">
        <w:rPr>
          <w:rFonts w:cs="Times New Roman"/>
          <w:szCs w:val="24"/>
          <w:lang w:val="en-US"/>
        </w:rPr>
        <w:t>XXVII</w:t>
      </w:r>
      <w:r w:rsidRPr="005D1818">
        <w:rPr>
          <w:rFonts w:cs="Times New Roman"/>
          <w:szCs w:val="24"/>
        </w:rPr>
        <w:t xml:space="preserve"> зимняя молодежная научная школа «П</w:t>
      </w:r>
      <w:r w:rsidR="00BF3606" w:rsidRPr="005D1818">
        <w:rPr>
          <w:rFonts w:cs="Times New Roman"/>
          <w:szCs w:val="24"/>
        </w:rPr>
        <w:t>ерспективные направления физико- химической биологии и биотехнологии</w:t>
      </w:r>
      <w:r w:rsidRPr="005D1818">
        <w:rPr>
          <w:rFonts w:cs="Times New Roman"/>
          <w:szCs w:val="24"/>
        </w:rPr>
        <w:t xml:space="preserve">». </w:t>
      </w:r>
      <w:r w:rsidRPr="003D764D">
        <w:rPr>
          <w:rFonts w:cs="Times New Roman"/>
          <w:szCs w:val="24"/>
          <w:lang w:val="en-US"/>
        </w:rPr>
        <w:t>Москва: 2015.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5FA281A9" w14:textId="04736AE2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6. A possible mechanism of cancer cell toxicity of the N-Acyl dopamines</w:t>
      </w:r>
      <w:r w:rsidR="000676AA">
        <w:rPr>
          <w:rFonts w:cs="Times New Roman"/>
          <w:szCs w:val="24"/>
          <w:lang w:val="en-US"/>
        </w:rPr>
        <w:t>; International bioforum 2014, Russian-G</w:t>
      </w:r>
      <w:r w:rsidRPr="003D764D">
        <w:rPr>
          <w:rFonts w:cs="Times New Roman"/>
          <w:szCs w:val="24"/>
          <w:lang w:val="en-US"/>
        </w:rPr>
        <w:t>erman session, programme &amp; abstracts collection. Pushchino, Russia: 2014.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785508CF" w14:textId="6231FC90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7. Synthesis of BODIPY labeled nootropic peptides PGP, HFPGP and MEHFPGP and their transport to pheochromocytoma cell line PC12; International conference on bioorganic chemistry, biotechnology and bionanotechnology, dedicated to the 55th anniver</w:t>
      </w:r>
      <w:r w:rsidR="000676AA">
        <w:rPr>
          <w:rFonts w:cs="Times New Roman"/>
          <w:szCs w:val="24"/>
          <w:lang w:val="en-US"/>
        </w:rPr>
        <w:t>sary of the M.M. Shemyakin and Y</w:t>
      </w:r>
      <w:r w:rsidRPr="003D764D">
        <w:rPr>
          <w:rFonts w:cs="Times New Roman"/>
          <w:szCs w:val="24"/>
          <w:lang w:val="en-US"/>
        </w:rPr>
        <w:t xml:space="preserve">u.A.Ovchinnikov institute of bioorganic chemistry, </w:t>
      </w:r>
      <w:r w:rsidR="00F754F0">
        <w:rPr>
          <w:rFonts w:cs="Times New Roman"/>
          <w:szCs w:val="24"/>
          <w:lang w:val="en-US"/>
        </w:rPr>
        <w:t>R</w:t>
      </w:r>
      <w:r w:rsidRPr="003D764D">
        <w:rPr>
          <w:rFonts w:cs="Times New Roman"/>
          <w:szCs w:val="24"/>
          <w:lang w:val="en-US"/>
        </w:rPr>
        <w:t>ussian academy of sciences and the 80th anni</w:t>
      </w:r>
      <w:r w:rsidR="000676AA">
        <w:rPr>
          <w:rFonts w:cs="Times New Roman"/>
          <w:szCs w:val="24"/>
          <w:lang w:val="en-US"/>
        </w:rPr>
        <w:t>versary of professor Yuri O</w:t>
      </w:r>
      <w:r w:rsidRPr="003D764D">
        <w:rPr>
          <w:rFonts w:cs="Times New Roman"/>
          <w:szCs w:val="24"/>
          <w:lang w:val="en-US"/>
        </w:rPr>
        <w:t>vchinnikov. Moscow, Russia: 2014.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713FD3EC" w14:textId="531BC243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 xml:space="preserve">8. Acyl-dopamine-resistant glioma C6 cell line; International conference on bioorganic chemistry, biotechnology and bionanotechnology, dedicated to the 55th anniversary of the M.M. Shemyakin and </w:t>
      </w:r>
      <w:r w:rsidR="000676AA">
        <w:rPr>
          <w:rFonts w:cs="Times New Roman"/>
          <w:szCs w:val="24"/>
          <w:lang w:val="en-US"/>
        </w:rPr>
        <w:t>Y</w:t>
      </w:r>
      <w:r w:rsidRPr="003D764D">
        <w:rPr>
          <w:rFonts w:cs="Times New Roman"/>
          <w:szCs w:val="24"/>
          <w:lang w:val="en-US"/>
        </w:rPr>
        <w:t xml:space="preserve">u.A.Ovchinnikov institute of bioorganic chemistry, </w:t>
      </w:r>
      <w:r w:rsidR="000676AA">
        <w:rPr>
          <w:rFonts w:cs="Times New Roman"/>
          <w:szCs w:val="24"/>
          <w:lang w:val="en-US"/>
        </w:rPr>
        <w:t>R</w:t>
      </w:r>
      <w:r w:rsidRPr="003D764D">
        <w:rPr>
          <w:rFonts w:cs="Times New Roman"/>
          <w:szCs w:val="24"/>
          <w:lang w:val="en-US"/>
        </w:rPr>
        <w:t xml:space="preserve">ussian academy of sciences and the 80th anniversary of professor </w:t>
      </w:r>
      <w:r w:rsidR="000676AA">
        <w:rPr>
          <w:rFonts w:cs="Times New Roman"/>
          <w:szCs w:val="24"/>
          <w:lang w:val="en-US"/>
        </w:rPr>
        <w:t>Y</w:t>
      </w:r>
      <w:r w:rsidRPr="003D764D">
        <w:rPr>
          <w:rFonts w:cs="Times New Roman"/>
          <w:szCs w:val="24"/>
          <w:lang w:val="en-US"/>
        </w:rPr>
        <w:t xml:space="preserve">uri </w:t>
      </w:r>
      <w:r w:rsidR="000676AA">
        <w:rPr>
          <w:rFonts w:cs="Times New Roman"/>
          <w:szCs w:val="24"/>
          <w:lang w:val="en-US"/>
        </w:rPr>
        <w:t>O</w:t>
      </w:r>
      <w:r w:rsidRPr="003D764D">
        <w:rPr>
          <w:rFonts w:cs="Times New Roman"/>
          <w:szCs w:val="24"/>
          <w:lang w:val="en-US"/>
        </w:rPr>
        <w:t>vchinnikov. Moscow, Russia: 2014.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38B20623" w14:textId="4DF2AE24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9. Influence of acyl dophamines on inflammatory response in macrophages RAW264.7 culture; International conference on bioorganic chemistry, biotechnology and bionanotechnology, dedicated to the 55th anniver</w:t>
      </w:r>
      <w:r w:rsidR="00F754F0">
        <w:rPr>
          <w:rFonts w:cs="Times New Roman"/>
          <w:szCs w:val="24"/>
          <w:lang w:val="en-US"/>
        </w:rPr>
        <w:t>sary of the M.M. Shemyakin and Y</w:t>
      </w:r>
      <w:r w:rsidRPr="003D764D">
        <w:rPr>
          <w:rFonts w:cs="Times New Roman"/>
          <w:szCs w:val="24"/>
          <w:lang w:val="en-US"/>
        </w:rPr>
        <w:t xml:space="preserve">u.A.Ovchinnikov institute of bioorganic chemistry, </w:t>
      </w:r>
      <w:r w:rsidR="00F754F0">
        <w:rPr>
          <w:rFonts w:cs="Times New Roman"/>
          <w:szCs w:val="24"/>
          <w:lang w:val="en-US"/>
        </w:rPr>
        <w:t>R</w:t>
      </w:r>
      <w:r w:rsidRPr="003D764D">
        <w:rPr>
          <w:rFonts w:cs="Times New Roman"/>
          <w:szCs w:val="24"/>
          <w:lang w:val="en-US"/>
        </w:rPr>
        <w:t xml:space="preserve">ussian academy of sciences and the 80th anniversary of professor </w:t>
      </w:r>
      <w:r w:rsidR="00F754F0">
        <w:rPr>
          <w:rFonts w:cs="Times New Roman"/>
          <w:szCs w:val="24"/>
          <w:lang w:val="en-US"/>
        </w:rPr>
        <w:t>Y</w:t>
      </w:r>
      <w:r w:rsidRPr="003D764D">
        <w:rPr>
          <w:rFonts w:cs="Times New Roman"/>
          <w:szCs w:val="24"/>
          <w:lang w:val="en-US"/>
        </w:rPr>
        <w:t xml:space="preserve">uri </w:t>
      </w:r>
      <w:r w:rsidR="00F754F0">
        <w:rPr>
          <w:rFonts w:cs="Times New Roman"/>
          <w:szCs w:val="24"/>
          <w:lang w:val="en-US"/>
        </w:rPr>
        <w:t>O</w:t>
      </w:r>
      <w:r w:rsidRPr="003D764D">
        <w:rPr>
          <w:rFonts w:cs="Times New Roman"/>
          <w:szCs w:val="24"/>
          <w:lang w:val="en-US"/>
        </w:rPr>
        <w:t>vchinnikov. Moscow, Russia: 2014.</w:t>
      </w:r>
    </w:p>
    <w:p w14:paraId="20A23ADE" w14:textId="2C49AA9D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10. Влияние присоединения этаноламидов жирных кислот на противовоспалительную активность ибупрофена, индометацина и диклофенака; </w:t>
      </w:r>
      <w:r w:rsidRPr="003D764D">
        <w:rPr>
          <w:rFonts w:cs="Times New Roman"/>
          <w:szCs w:val="24"/>
          <w:lang w:val="en-US"/>
        </w:rPr>
        <w:t>XXVI</w:t>
      </w:r>
      <w:r w:rsidRPr="005D1818">
        <w:rPr>
          <w:rFonts w:cs="Times New Roman"/>
          <w:szCs w:val="24"/>
        </w:rPr>
        <w:t xml:space="preserve"> зимняя молодежная научная школа «перспективные направления физико-химической биологии и биотехнологии». </w:t>
      </w:r>
      <w:r w:rsidRPr="003D764D">
        <w:rPr>
          <w:rFonts w:cs="Times New Roman"/>
          <w:szCs w:val="24"/>
          <w:lang w:val="en-US"/>
        </w:rPr>
        <w:t>Москва: 2014.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0AB91B70" w14:textId="212303DB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11. Синтез эфиров этаноламидов жирных кислот и нестероидных противовоспалительных средств; </w:t>
      </w:r>
      <w:r w:rsidRPr="003D764D">
        <w:rPr>
          <w:rFonts w:cs="Times New Roman"/>
          <w:szCs w:val="24"/>
          <w:lang w:val="en-US"/>
        </w:rPr>
        <w:t>XXVI</w:t>
      </w:r>
      <w:r w:rsidRPr="005D1818">
        <w:rPr>
          <w:rFonts w:cs="Times New Roman"/>
          <w:szCs w:val="24"/>
        </w:rPr>
        <w:t xml:space="preserve"> зимняя молодежная научная школа «перспективные направления физико-химической биологии и биотехнологии». </w:t>
      </w:r>
      <w:r w:rsidRPr="003D764D">
        <w:rPr>
          <w:rFonts w:cs="Times New Roman"/>
          <w:szCs w:val="24"/>
          <w:lang w:val="en-US"/>
        </w:rPr>
        <w:t>Москва: 2014.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7A5E416B" w14:textId="5757B296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12. Докозагексаеноилдофамин индуцирует дифференцировку в клетках крысиной глиомы линии С6; Липидология – наука </w:t>
      </w:r>
      <w:r w:rsidRPr="003D764D">
        <w:rPr>
          <w:rFonts w:cs="Times New Roman"/>
          <w:szCs w:val="24"/>
          <w:lang w:val="en-US"/>
        </w:rPr>
        <w:t>XXI</w:t>
      </w:r>
      <w:r w:rsidRPr="005D1818">
        <w:rPr>
          <w:rFonts w:cs="Times New Roman"/>
          <w:szCs w:val="24"/>
        </w:rPr>
        <w:t xml:space="preserve"> века: </w:t>
      </w:r>
      <w:r w:rsidRPr="003D764D">
        <w:rPr>
          <w:rFonts w:cs="Times New Roman"/>
          <w:szCs w:val="24"/>
          <w:lang w:val="en-US"/>
        </w:rPr>
        <w:t>II</w:t>
      </w:r>
      <w:r w:rsidRPr="005D1818">
        <w:rPr>
          <w:rFonts w:cs="Times New Roman"/>
          <w:szCs w:val="24"/>
        </w:rPr>
        <w:t xml:space="preserve"> всероссийская научная интернет - конференция с международным участием : Материалы конф. </w:t>
      </w:r>
      <w:r w:rsidRPr="003D764D">
        <w:rPr>
          <w:rFonts w:cs="Times New Roman"/>
          <w:szCs w:val="24"/>
          <w:lang w:val="en-US"/>
        </w:rPr>
        <w:t>(Казань, 11 ноября 2014 г.). Казань: 2014.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0D00ACBF" w14:textId="5A6B1003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13. Новые экспериментальные системы для изучения протеолиза терапевтически значимых белков и пептидов; Протеолитические ферменты: Структура, функции, эволюция. </w:t>
      </w:r>
      <w:r w:rsidRPr="003D764D">
        <w:rPr>
          <w:rFonts w:cs="Times New Roman"/>
          <w:szCs w:val="24"/>
          <w:lang w:val="en-US"/>
        </w:rPr>
        <w:t>VII</w:t>
      </w:r>
      <w:r w:rsidRPr="005D1818">
        <w:rPr>
          <w:rFonts w:cs="Times New Roman"/>
          <w:szCs w:val="24"/>
        </w:rPr>
        <w:t xml:space="preserve"> всероссийская конференция. </w:t>
      </w:r>
      <w:r w:rsidRPr="003D764D">
        <w:rPr>
          <w:rFonts w:cs="Times New Roman"/>
          <w:szCs w:val="24"/>
          <w:lang w:val="en-US"/>
        </w:rPr>
        <w:t>Петрозаводск: Карельский научный центр РАН; 2014.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6DEFCD10" w14:textId="58523607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14. The biochemistry and signaling of bioactive lipids of N-acyl dopamines group; 38th FEBS congress 2013. St. Petersburg, Russia: 2013.</w:t>
      </w:r>
      <w:r w:rsidR="00390083">
        <w:rPr>
          <w:rFonts w:cs="Times New Roman"/>
          <w:szCs w:val="24"/>
          <w:lang w:val="en-US"/>
        </w:rPr>
        <w:t xml:space="preserve"> Устный</w:t>
      </w:r>
    </w:p>
    <w:p w14:paraId="239AC910" w14:textId="64EF9CCF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lastRenderedPageBreak/>
        <w:t xml:space="preserve">15. Нейролипины – основа эндогенной липидной нейрозащитной системы; </w:t>
      </w:r>
      <w:r w:rsidRPr="003D764D">
        <w:rPr>
          <w:rFonts w:cs="Times New Roman"/>
          <w:szCs w:val="24"/>
          <w:lang w:val="en-US"/>
        </w:rPr>
        <w:t>XXII</w:t>
      </w:r>
      <w:r w:rsidRPr="005D1818">
        <w:rPr>
          <w:rFonts w:cs="Times New Roman"/>
          <w:szCs w:val="24"/>
        </w:rPr>
        <w:t xml:space="preserve"> съезд физиологического общества им. </w:t>
      </w:r>
      <w:r w:rsidRPr="003D764D">
        <w:rPr>
          <w:rFonts w:cs="Times New Roman"/>
          <w:szCs w:val="24"/>
          <w:lang w:val="en-US"/>
        </w:rPr>
        <w:t>И.П. Павлова. Волгоград: ВолгГМУ; 2013.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0420342C" w14:textId="575F8B1D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>16. Дининтроглицериновый эфир простагландина Е</w:t>
      </w:r>
      <w:r w:rsidRPr="005D1818">
        <w:rPr>
          <w:rFonts w:cs="Times New Roman"/>
          <w:sz w:val="12"/>
          <w:szCs w:val="12"/>
          <w:vertAlign w:val="subscript"/>
        </w:rPr>
        <w:t>1</w:t>
      </w:r>
      <w:r w:rsidRPr="005D1818">
        <w:rPr>
          <w:rFonts w:cs="Times New Roman"/>
          <w:szCs w:val="24"/>
        </w:rPr>
        <w:t xml:space="preserve"> как донор оксида азота; Липидология – наука </w:t>
      </w:r>
      <w:r w:rsidRPr="003D764D">
        <w:rPr>
          <w:rFonts w:cs="Times New Roman"/>
          <w:szCs w:val="24"/>
          <w:lang w:val="en-US"/>
        </w:rPr>
        <w:t>XXI</w:t>
      </w:r>
      <w:r w:rsidRPr="005D1818">
        <w:rPr>
          <w:rFonts w:cs="Times New Roman"/>
          <w:szCs w:val="24"/>
        </w:rPr>
        <w:t xml:space="preserve"> века: </w:t>
      </w:r>
      <w:r w:rsidRPr="003D764D">
        <w:rPr>
          <w:rFonts w:cs="Times New Roman"/>
          <w:szCs w:val="24"/>
          <w:lang w:val="en-US"/>
        </w:rPr>
        <w:t>I</w:t>
      </w:r>
      <w:r w:rsidRPr="005D1818">
        <w:rPr>
          <w:rFonts w:cs="Times New Roman"/>
          <w:szCs w:val="24"/>
        </w:rPr>
        <w:t xml:space="preserve"> международная научно - практическая интернет - конференция: Материалы конф. </w:t>
      </w:r>
      <w:r w:rsidRPr="003D764D">
        <w:rPr>
          <w:rFonts w:cs="Times New Roman"/>
          <w:szCs w:val="24"/>
          <w:lang w:val="en-US"/>
        </w:rPr>
        <w:t>(Казань, 26 ноября 2013 г.). Казань: ИП Синяев Д. Н.; 2013.</w:t>
      </w:r>
      <w:r w:rsidR="00390083">
        <w:rPr>
          <w:rFonts w:cs="Times New Roman"/>
          <w:szCs w:val="24"/>
          <w:lang w:val="en-US"/>
        </w:rPr>
        <w:t xml:space="preserve"> Стендовый</w:t>
      </w:r>
    </w:p>
    <w:p w14:paraId="627E28CA" w14:textId="2053F9F2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17. Взаимодействие метилированных и окисленных метаболитов </w:t>
      </w:r>
      <w:r w:rsidR="000A6BCA">
        <w:rPr>
          <w:rFonts w:cs="Times New Roman"/>
          <w:szCs w:val="24"/>
          <w:lang w:val="en-US"/>
        </w:rPr>
        <w:t>N</w:t>
      </w:r>
      <w:r w:rsidR="000A6BCA" w:rsidRPr="005D1818">
        <w:rPr>
          <w:rFonts w:cs="Times New Roman"/>
          <w:szCs w:val="24"/>
        </w:rPr>
        <w:t>-а</w:t>
      </w:r>
      <w:r w:rsidRPr="005D1818">
        <w:rPr>
          <w:rFonts w:cs="Times New Roman"/>
          <w:szCs w:val="24"/>
        </w:rPr>
        <w:t>цилдофаминов с ванилоидным (</w:t>
      </w:r>
      <w:r w:rsidRPr="003D764D">
        <w:rPr>
          <w:rFonts w:cs="Times New Roman"/>
          <w:szCs w:val="24"/>
          <w:lang w:val="en-US"/>
        </w:rPr>
        <w:t>TRPV</w:t>
      </w:r>
      <w:r w:rsidRPr="005D1818">
        <w:rPr>
          <w:rFonts w:cs="Times New Roman"/>
          <w:szCs w:val="24"/>
        </w:rPr>
        <w:t xml:space="preserve">1) и каннабиноидными (СВ1, СВ2) рецепторами; Липидология – наука </w:t>
      </w:r>
      <w:r w:rsidRPr="003D764D">
        <w:rPr>
          <w:rFonts w:cs="Times New Roman"/>
          <w:szCs w:val="24"/>
          <w:lang w:val="en-US"/>
        </w:rPr>
        <w:t>XXI</w:t>
      </w:r>
      <w:r w:rsidRPr="005D1818">
        <w:rPr>
          <w:rFonts w:cs="Times New Roman"/>
          <w:szCs w:val="24"/>
        </w:rPr>
        <w:t xml:space="preserve"> века: </w:t>
      </w:r>
      <w:r w:rsidRPr="003D764D">
        <w:rPr>
          <w:rFonts w:cs="Times New Roman"/>
          <w:szCs w:val="24"/>
          <w:lang w:val="en-US"/>
        </w:rPr>
        <w:t>I</w:t>
      </w:r>
      <w:r w:rsidRPr="005D1818">
        <w:rPr>
          <w:rFonts w:cs="Times New Roman"/>
          <w:szCs w:val="24"/>
        </w:rPr>
        <w:t xml:space="preserve"> международная научно - практическая интернет - конференция: Материалы конф. </w:t>
      </w:r>
      <w:r w:rsidRPr="003D764D">
        <w:rPr>
          <w:rFonts w:cs="Times New Roman"/>
          <w:szCs w:val="24"/>
          <w:lang w:val="en-US"/>
        </w:rPr>
        <w:t>Казань: ИП Синяев Д. Н.; 2013.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1CEFBF0D" w14:textId="6D1B92E8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18. </w:t>
      </w:r>
      <w:r w:rsidR="000A6BCA">
        <w:rPr>
          <w:rFonts w:cs="Times New Roman"/>
          <w:szCs w:val="24"/>
          <w:lang w:val="en-US"/>
        </w:rPr>
        <w:t>N</w:t>
      </w:r>
      <w:r w:rsidR="000A6BCA" w:rsidRPr="005D1818">
        <w:rPr>
          <w:rFonts w:cs="Times New Roman"/>
          <w:szCs w:val="24"/>
        </w:rPr>
        <w:t>-А</w:t>
      </w:r>
      <w:r w:rsidRPr="005D1818">
        <w:rPr>
          <w:rFonts w:cs="Times New Roman"/>
          <w:szCs w:val="24"/>
        </w:rPr>
        <w:t xml:space="preserve">цилдофамины: Вчера, сегодня, завтра; Материалы </w:t>
      </w:r>
      <w:r w:rsidRPr="003D764D">
        <w:rPr>
          <w:rFonts w:cs="Times New Roman"/>
          <w:szCs w:val="24"/>
          <w:lang w:val="en-US"/>
        </w:rPr>
        <w:t>XXV</w:t>
      </w:r>
      <w:r w:rsidRPr="005D1818">
        <w:rPr>
          <w:rFonts w:cs="Times New Roman"/>
          <w:szCs w:val="24"/>
        </w:rPr>
        <w:t xml:space="preserve"> международной зимней молодёжной научной школы "перспективные направления физико-химической биологии и биотехнологии". </w:t>
      </w:r>
      <w:r w:rsidRPr="003D764D">
        <w:rPr>
          <w:rFonts w:cs="Times New Roman"/>
          <w:szCs w:val="24"/>
          <w:lang w:val="en-US"/>
        </w:rPr>
        <w:t>Москва: ИБХ РАН; 2013.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34811E41" w14:textId="3E1D482B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19. Биоактивные липиды семейства ацилдофаминов как компонент системы противораковой защиты организма; «Современная медицина: Актуальные вопросыя»: Материалы международной заочной научно-практической конференции. </w:t>
      </w:r>
      <w:r w:rsidRPr="003D764D">
        <w:rPr>
          <w:rFonts w:cs="Times New Roman"/>
          <w:szCs w:val="24"/>
          <w:lang w:val="en-US"/>
        </w:rPr>
        <w:t>Новосибирск: СибАК; 2013.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587276DC" w14:textId="04667C61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20. The metabolism and cannabinoid receptor binding of N-acyl dopamines in rat tissues; 8th FENS forum of neuroscience. Barcelona, Spain: 2012.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3A46A832" w14:textId="6ABE5826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21. Acylated neurotransmitters as potential therapeutic agents for neurodegenerative disorders; Russian-German symposium "molecular neurobiology today and tomorrow". Moscow: 2012.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43AF4A93" w14:textId="23488B83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22. Василов РГ, </w:t>
      </w:r>
      <w:r w:rsidRPr="003D764D">
        <w:rPr>
          <w:rFonts w:cs="Times New Roman"/>
          <w:szCs w:val="24"/>
          <w:lang w:val="en-US"/>
        </w:rPr>
        <w:t>editor</w:t>
      </w:r>
      <w:r w:rsidRPr="005D1818">
        <w:rPr>
          <w:rFonts w:cs="Times New Roman"/>
          <w:szCs w:val="24"/>
        </w:rPr>
        <w:t xml:space="preserve">. Нейролипины – основа создания нового поколения лекарственных препаратов для борьбы с нейродегенеративными заболеваниями; Биология – наука </w:t>
      </w:r>
      <w:r w:rsidRPr="003D764D">
        <w:rPr>
          <w:rFonts w:cs="Times New Roman"/>
          <w:szCs w:val="24"/>
          <w:lang w:val="en-US"/>
        </w:rPr>
        <w:t>XXI</w:t>
      </w:r>
      <w:r w:rsidRPr="005D1818">
        <w:rPr>
          <w:rFonts w:cs="Times New Roman"/>
          <w:szCs w:val="24"/>
        </w:rPr>
        <w:t xml:space="preserve"> века: Материалы международной конференции. </w:t>
      </w:r>
      <w:r w:rsidRPr="003D764D">
        <w:rPr>
          <w:rFonts w:cs="Times New Roman"/>
          <w:szCs w:val="24"/>
          <w:lang w:val="en-US"/>
        </w:rPr>
        <w:t>Москва: МАКС Пресс; 2012.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36CCBD06" w14:textId="311CF509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>23. Ацилнейротрансмиттеры и простамиды – новые метаболически связанные семейства биоактивных липидов; Биология – наука ХХ</w:t>
      </w:r>
      <w:r w:rsidRPr="003D764D">
        <w:rPr>
          <w:rFonts w:cs="Times New Roman"/>
          <w:szCs w:val="24"/>
          <w:lang w:val="en-US"/>
        </w:rPr>
        <w:t>I</w:t>
      </w:r>
      <w:r w:rsidRPr="005D1818">
        <w:rPr>
          <w:rFonts w:cs="Times New Roman"/>
          <w:szCs w:val="24"/>
        </w:rPr>
        <w:t xml:space="preserve"> века: 16-я международная пущинская школа- конференция молодых ученых. </w:t>
      </w:r>
      <w:r w:rsidRPr="003D764D">
        <w:rPr>
          <w:rFonts w:cs="Times New Roman"/>
          <w:szCs w:val="24"/>
          <w:lang w:val="en-US"/>
        </w:rPr>
        <w:t>Пущино: 2012.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677C5DED" w14:textId="018EF003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 xml:space="preserve">24. </w:t>
      </w:r>
      <w:r w:rsidR="000A6BCA">
        <w:rPr>
          <w:rFonts w:cs="Times New Roman"/>
          <w:szCs w:val="24"/>
          <w:lang w:val="en-US"/>
        </w:rPr>
        <w:t>N-а</w:t>
      </w:r>
      <w:r w:rsidRPr="003D764D">
        <w:rPr>
          <w:rFonts w:cs="Times New Roman"/>
          <w:szCs w:val="24"/>
          <w:lang w:val="en-US"/>
        </w:rPr>
        <w:t>цилдофамины – ключевой компонент липидной системы противораковой защиты; Материалы 2-й всероссийской научной конференции молодых ученых "проблемы биомедицинской науки третьего тысячелетия". Санкт-Петербург: 2012.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292C49A1" w14:textId="44BC9B1D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25. Разработка инновационного лекарственного средства на основе пептолипинов для борьбы с нейродегенеративными процессами; Фундаментальные науки - медицине. Тезисы докладов на конференциях и семинарах, проведенных в рамках научных подпрограмм в 2012 году. </w:t>
      </w:r>
      <w:r w:rsidRPr="003D764D">
        <w:rPr>
          <w:rFonts w:cs="Times New Roman"/>
          <w:szCs w:val="24"/>
          <w:lang w:val="en-US"/>
        </w:rPr>
        <w:t>Москва: Слово; 2012.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23117AFC" w14:textId="12978127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26. Гидролитическая стабильность пептидов в желудочно-кишечном тракте крысы; </w:t>
      </w:r>
      <w:r w:rsidRPr="003D764D">
        <w:rPr>
          <w:rFonts w:cs="Times New Roman"/>
          <w:szCs w:val="24"/>
          <w:lang w:val="en-US"/>
        </w:rPr>
        <w:t>V</w:t>
      </w:r>
      <w:r w:rsidRPr="005D1818">
        <w:rPr>
          <w:rFonts w:cs="Times New Roman"/>
          <w:szCs w:val="24"/>
        </w:rPr>
        <w:t xml:space="preserve"> российский симпозиум белки и пептиды. </w:t>
      </w:r>
      <w:r w:rsidRPr="003D764D">
        <w:rPr>
          <w:rFonts w:cs="Times New Roman"/>
          <w:szCs w:val="24"/>
          <w:lang w:val="en-US"/>
        </w:rPr>
        <w:t>Петрозаводск: 2011.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70A7D2B0" w14:textId="594271EF" w:rsid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27. От ацилдофаминов к простамидам: Липидная вселенная продолжает расширяться; Научная конференция по биоорганической химии и биотехнологии "Х чтения памяти академика юрия анатольевича овчинникова". Москва-Пущино: 2011.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4DADBEAA" w14:textId="1D7859C0" w:rsidR="003D764D" w:rsidRPr="00B26F7C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b/>
          <w:szCs w:val="24"/>
        </w:rPr>
      </w:pPr>
      <w:r w:rsidRPr="00B26F7C">
        <w:rPr>
          <w:rFonts w:cs="Times New Roman"/>
          <w:b/>
          <w:szCs w:val="24"/>
        </w:rPr>
        <w:t>До 2011:</w:t>
      </w:r>
    </w:p>
    <w:p w14:paraId="714A8C2A" w14:textId="6519C393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28. Fatty acids acylated neurotransmitters (FANT) as neuroactive lipids; German-Russian symposium: “Molecular neurobiology today and tomorrow”. Berlin, Germany: 2010.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53F02C8E" w14:textId="2870D1DE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29. N-acyldopamines as multifunctional lipid regulators; Международная научная конференция по биоорганической химии, биотехнологии и бионанотехнологии, посвящённой 75-летию со дня рождения акад. Ю.А. Овчинникова. Москва: 2009.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3FEA22D2" w14:textId="314B7D9F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30. Метаболизм </w:t>
      </w:r>
      <w:r w:rsidR="000A6BCA">
        <w:rPr>
          <w:rFonts w:cs="Times New Roman"/>
          <w:szCs w:val="24"/>
          <w:lang w:val="en-US"/>
        </w:rPr>
        <w:t>N</w:t>
      </w:r>
      <w:r w:rsidR="000A6BCA" w:rsidRPr="005D1818">
        <w:rPr>
          <w:rFonts w:cs="Times New Roman"/>
          <w:szCs w:val="24"/>
        </w:rPr>
        <w:t>-а</w:t>
      </w:r>
      <w:r w:rsidRPr="005D1818">
        <w:rPr>
          <w:rFonts w:cs="Times New Roman"/>
          <w:szCs w:val="24"/>
        </w:rPr>
        <w:t xml:space="preserve">цилдофаминов в тканях и клетках животных; Международная научная конференция по биоорганической химии, биотехнологии и бионанотехнологии, посвящённой 75-летию со дня рождения акад. </w:t>
      </w:r>
      <w:r w:rsidRPr="003D764D">
        <w:rPr>
          <w:rFonts w:cs="Times New Roman"/>
          <w:szCs w:val="24"/>
          <w:lang w:val="en-US"/>
        </w:rPr>
        <w:t>Ю.А. Овчинникова. Москва: 2009.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1446A6F6" w14:textId="17A25270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31. Возможное участие </w:t>
      </w:r>
      <w:r w:rsidR="000A6BCA">
        <w:rPr>
          <w:rFonts w:cs="Times New Roman"/>
          <w:szCs w:val="24"/>
          <w:lang w:val="en-US"/>
        </w:rPr>
        <w:t>N</w:t>
      </w:r>
      <w:r w:rsidR="000A6BCA" w:rsidRPr="005D1818">
        <w:rPr>
          <w:rFonts w:cs="Times New Roman"/>
          <w:szCs w:val="24"/>
        </w:rPr>
        <w:t>-а</w:t>
      </w:r>
      <w:r w:rsidRPr="005D1818">
        <w:rPr>
          <w:rFonts w:cs="Times New Roman"/>
          <w:szCs w:val="24"/>
        </w:rPr>
        <w:t xml:space="preserve">рахидоноилдофамина в регуляции морфогенеза пресноводной гидры при регенерации;  </w:t>
      </w:r>
      <w:r w:rsidRPr="003D764D">
        <w:rPr>
          <w:rFonts w:cs="Times New Roman"/>
          <w:szCs w:val="24"/>
          <w:lang w:val="en-US"/>
        </w:rPr>
        <w:t>VI</w:t>
      </w:r>
      <w:r w:rsidRPr="005D1818">
        <w:rPr>
          <w:rFonts w:cs="Times New Roman"/>
          <w:szCs w:val="24"/>
        </w:rPr>
        <w:t xml:space="preserve"> сибирский физиологический съезд. </w:t>
      </w:r>
      <w:r w:rsidRPr="003D764D">
        <w:rPr>
          <w:rFonts w:cs="Times New Roman"/>
          <w:szCs w:val="24"/>
          <w:lang w:val="en-US"/>
        </w:rPr>
        <w:t>Барнаул: 2008.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757FE895" w14:textId="5B5E6A28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32. Метаболизм </w:t>
      </w:r>
      <w:r w:rsidRPr="003D764D">
        <w:rPr>
          <w:rFonts w:cs="Times New Roman"/>
          <w:szCs w:val="24"/>
          <w:lang w:val="en-US"/>
        </w:rPr>
        <w:t>n</w:t>
      </w:r>
      <w:r w:rsidRPr="005D1818">
        <w:rPr>
          <w:rFonts w:cs="Times New Roman"/>
          <w:szCs w:val="24"/>
        </w:rPr>
        <w:t xml:space="preserve">-дофаминамидов арахидоновой и докозагексаеновой кислот в гомогенате </w:t>
      </w:r>
      <w:r w:rsidRPr="003D764D">
        <w:rPr>
          <w:rFonts w:cs="Times New Roman"/>
          <w:szCs w:val="24"/>
          <w:lang w:val="en-US"/>
        </w:rPr>
        <w:t>H</w:t>
      </w:r>
      <w:r w:rsidRPr="005D1818">
        <w:rPr>
          <w:rFonts w:cs="Times New Roman"/>
          <w:szCs w:val="24"/>
        </w:rPr>
        <w:t xml:space="preserve">. </w:t>
      </w:r>
      <w:r w:rsidRPr="003D764D">
        <w:rPr>
          <w:rFonts w:cs="Times New Roman"/>
          <w:szCs w:val="24"/>
          <w:lang w:val="en-US"/>
        </w:rPr>
        <w:lastRenderedPageBreak/>
        <w:t>Magnipapillata</w:t>
      </w:r>
      <w:r w:rsidRPr="005D1818">
        <w:rPr>
          <w:rFonts w:cs="Times New Roman"/>
          <w:szCs w:val="24"/>
        </w:rPr>
        <w:t xml:space="preserve">; Всероссийская конференция, посвященная 90-летию со дня рождения акад. </w:t>
      </w:r>
      <w:r w:rsidRPr="003D764D">
        <w:rPr>
          <w:rFonts w:cs="Times New Roman"/>
          <w:szCs w:val="24"/>
          <w:lang w:val="en-US"/>
        </w:rPr>
        <w:t>Т. М. Турпаева "механизмы нервных и нейроэндокринных регуляций" . Москва: 2008.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470A8554" w14:textId="501B6383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33. Метаболизм эндогенных дофаминамидов жирных кислот в тканях крысы; </w:t>
      </w:r>
      <w:r w:rsidRPr="003D764D">
        <w:rPr>
          <w:rFonts w:cs="Times New Roman"/>
          <w:szCs w:val="24"/>
          <w:lang w:val="en-US"/>
        </w:rPr>
        <w:t>XIX</w:t>
      </w:r>
      <w:r w:rsidRPr="005D1818">
        <w:rPr>
          <w:rFonts w:cs="Times New Roman"/>
          <w:szCs w:val="24"/>
        </w:rPr>
        <w:t xml:space="preserve"> зимняя молодёжная научная школа «перспективные направления физико-химической биологии и биотехнологии». </w:t>
      </w:r>
      <w:r w:rsidRPr="003D764D">
        <w:rPr>
          <w:rFonts w:cs="Times New Roman"/>
          <w:szCs w:val="24"/>
          <w:lang w:val="en-US"/>
        </w:rPr>
        <w:t>Москва: 2007.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79A9C240" w14:textId="45C57068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3D764D">
        <w:rPr>
          <w:rFonts w:cs="Times New Roman"/>
          <w:szCs w:val="24"/>
          <w:lang w:val="en-US"/>
        </w:rPr>
        <w:t>34. Neurolipins – multivalent effectors of polyligand receptors; Симпозиум с международным участием «нейрорецепторы: Структура, механизм действия и роль в патологиях». Москва: 2007.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008E102F" w14:textId="67759334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35. Метаболизм </w:t>
      </w:r>
      <w:r w:rsidR="000A6BCA">
        <w:rPr>
          <w:rFonts w:cs="Times New Roman"/>
          <w:szCs w:val="24"/>
          <w:lang w:val="en-US"/>
        </w:rPr>
        <w:t>N</w:t>
      </w:r>
      <w:r w:rsidR="000A6BCA" w:rsidRPr="005D1818">
        <w:rPr>
          <w:rFonts w:cs="Times New Roman"/>
          <w:szCs w:val="24"/>
        </w:rPr>
        <w:t>-а</w:t>
      </w:r>
      <w:r w:rsidRPr="005D1818">
        <w:rPr>
          <w:rFonts w:cs="Times New Roman"/>
          <w:szCs w:val="24"/>
        </w:rPr>
        <w:t xml:space="preserve">рахидоноилдофамина в гомогенатах печени и головного мозга крысы; </w:t>
      </w:r>
      <w:r w:rsidRPr="003D764D">
        <w:rPr>
          <w:rFonts w:cs="Times New Roman"/>
          <w:szCs w:val="24"/>
          <w:lang w:val="en-US"/>
        </w:rPr>
        <w:t>VIII</w:t>
      </w:r>
      <w:r w:rsidRPr="005D1818">
        <w:rPr>
          <w:rFonts w:cs="Times New Roman"/>
          <w:szCs w:val="24"/>
        </w:rPr>
        <w:t xml:space="preserve"> чтения, посвященные памяти академика Ю.А. Овчинникова. </w:t>
      </w:r>
      <w:r w:rsidRPr="003D764D">
        <w:rPr>
          <w:rFonts w:cs="Times New Roman"/>
          <w:szCs w:val="24"/>
          <w:lang w:val="en-US"/>
        </w:rPr>
        <w:t>Москва-Пущино: 2006.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650F8329" w14:textId="3CCE5D72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36. От ациламинокислот к </w:t>
      </w:r>
      <w:r w:rsidR="000A6BCA">
        <w:rPr>
          <w:rFonts w:cs="Times New Roman"/>
          <w:szCs w:val="24"/>
          <w:lang w:val="en-US"/>
        </w:rPr>
        <w:t>N</w:t>
      </w:r>
      <w:r w:rsidR="000A6BCA" w:rsidRPr="005D1818">
        <w:rPr>
          <w:rFonts w:cs="Times New Roman"/>
          <w:szCs w:val="24"/>
        </w:rPr>
        <w:t>-а</w:t>
      </w:r>
      <w:r w:rsidRPr="005D1818">
        <w:rPr>
          <w:rFonts w:cs="Times New Roman"/>
          <w:szCs w:val="24"/>
        </w:rPr>
        <w:t xml:space="preserve">цилпептидам; </w:t>
      </w:r>
      <w:r w:rsidRPr="003D764D">
        <w:rPr>
          <w:rFonts w:cs="Times New Roman"/>
          <w:szCs w:val="24"/>
          <w:lang w:val="en-US"/>
        </w:rPr>
        <w:t>II</w:t>
      </w:r>
      <w:r w:rsidRPr="005D1818">
        <w:rPr>
          <w:rFonts w:cs="Times New Roman"/>
          <w:szCs w:val="24"/>
        </w:rPr>
        <w:t xml:space="preserve"> российский симпозиум по химии и биологии пептидов. </w:t>
      </w:r>
      <w:r w:rsidRPr="003D764D">
        <w:rPr>
          <w:rFonts w:cs="Times New Roman"/>
          <w:szCs w:val="24"/>
          <w:lang w:val="en-US"/>
        </w:rPr>
        <w:t>СПб: 2005.</w:t>
      </w:r>
      <w:r w:rsidR="0068563A">
        <w:rPr>
          <w:rFonts w:cs="Times New Roman"/>
          <w:szCs w:val="24"/>
          <w:lang w:val="en-US"/>
        </w:rPr>
        <w:t xml:space="preserve"> Стендовый</w:t>
      </w:r>
    </w:p>
    <w:p w14:paraId="1F279C8E" w14:textId="53E3A55F" w:rsidR="003D764D" w:rsidRPr="003D764D" w:rsidRDefault="003D764D" w:rsidP="003D7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cs="Times New Roman"/>
          <w:szCs w:val="24"/>
          <w:lang w:val="en-US"/>
        </w:rPr>
      </w:pPr>
      <w:r w:rsidRPr="005D1818">
        <w:rPr>
          <w:rFonts w:cs="Times New Roman"/>
          <w:szCs w:val="24"/>
        </w:rPr>
        <w:t xml:space="preserve">37. Судьба рахидоноилдофамина в клетке ; </w:t>
      </w:r>
      <w:r w:rsidRPr="003D764D">
        <w:rPr>
          <w:rFonts w:cs="Times New Roman"/>
          <w:szCs w:val="24"/>
          <w:lang w:val="en-US"/>
        </w:rPr>
        <w:t>XVII</w:t>
      </w:r>
      <w:r w:rsidRPr="005D1818">
        <w:rPr>
          <w:rFonts w:cs="Times New Roman"/>
          <w:szCs w:val="24"/>
        </w:rPr>
        <w:t xml:space="preserve"> зимняя молодежная научная школа «перспективные направления физико-химической биологии и биотехнологии». </w:t>
      </w:r>
      <w:r w:rsidRPr="003D764D">
        <w:rPr>
          <w:rFonts w:cs="Times New Roman"/>
          <w:szCs w:val="24"/>
          <w:lang w:val="en-US"/>
        </w:rPr>
        <w:t>Москва: 2005.</w:t>
      </w:r>
      <w:r w:rsidR="0068563A">
        <w:rPr>
          <w:rFonts w:cs="Times New Roman"/>
          <w:szCs w:val="24"/>
          <w:lang w:val="en-US"/>
        </w:rPr>
        <w:t xml:space="preserve"> Устный</w:t>
      </w:r>
    </w:p>
    <w:p w14:paraId="4FD39DE6" w14:textId="77777777" w:rsidR="003D764D" w:rsidRPr="002B095C" w:rsidRDefault="003D764D" w:rsidP="002B095C"/>
    <w:p w14:paraId="1C42AA62" w14:textId="77777777" w:rsidR="00C94C97" w:rsidRDefault="00C94C97" w:rsidP="00C94C97">
      <w:pPr>
        <w:pStyle w:val="Heading2"/>
        <w:rPr>
          <w:lang w:val="ru-RU"/>
        </w:rPr>
      </w:pPr>
      <w:r>
        <w:rPr>
          <w:lang w:val="ru-RU"/>
        </w:rPr>
        <w:t>Патенты (2)</w:t>
      </w:r>
    </w:p>
    <w:p w14:paraId="448F3B42" w14:textId="77777777" w:rsidR="00C94C97" w:rsidRPr="001520B8" w:rsidRDefault="00C94C97" w:rsidP="00C94C97">
      <w:pPr>
        <w:pStyle w:val="ListParagraph"/>
        <w:numPr>
          <w:ilvl w:val="0"/>
          <w:numId w:val="10"/>
        </w:numPr>
        <w:rPr>
          <w:lang w:val="en-US"/>
        </w:rPr>
      </w:pPr>
      <w:r w:rsidRPr="005D1818">
        <w:t xml:space="preserve">Безуглов ВВ, Грецкая НМ, Акимов МГ, Бобров МЮ Простамиды и их аналоги, обладающие нейрозащитным действием // Патент РФ 2474426.- </w:t>
      </w:r>
      <w:r>
        <w:rPr>
          <w:lang w:val="en-US"/>
        </w:rPr>
        <w:t xml:space="preserve">Заявка </w:t>
      </w:r>
      <w:r w:rsidRPr="001520B8">
        <w:rPr>
          <w:lang w:val="en-US"/>
        </w:rPr>
        <w:t>2011153003</w:t>
      </w:r>
      <w:r>
        <w:rPr>
          <w:lang w:val="en-US"/>
        </w:rPr>
        <w:t xml:space="preserve"> от </w:t>
      </w:r>
      <w:r w:rsidRPr="001520B8">
        <w:rPr>
          <w:lang w:val="en-US"/>
        </w:rPr>
        <w:t>26 декабря 2011</w:t>
      </w:r>
    </w:p>
    <w:p w14:paraId="45E11BA8" w14:textId="77777777" w:rsidR="00C94C97" w:rsidRPr="00AE350D" w:rsidRDefault="00C94C97" w:rsidP="00C94C97">
      <w:pPr>
        <w:pStyle w:val="ListParagraph"/>
        <w:numPr>
          <w:ilvl w:val="0"/>
          <w:numId w:val="10"/>
        </w:numPr>
      </w:pPr>
      <w:r w:rsidRPr="005D1818">
        <w:t xml:space="preserve">Безуглов ВВ, Грецкая НМ, Бобров МЮ, Акимов МГ, Баирамашвили ДИ, Шибанова ЕД, Клинов ДВ, Мирошников АИ Комплекс биологически активного рекомбинантного белка с полисиаловой кислотой // Патент РФ 2391354.- </w:t>
      </w:r>
      <w:r>
        <w:t xml:space="preserve">Заявка </w:t>
      </w:r>
      <w:r w:rsidRPr="001520B8">
        <w:rPr>
          <w:lang w:val="en-US"/>
        </w:rPr>
        <w:t>2008140687</w:t>
      </w:r>
      <w:r>
        <w:rPr>
          <w:lang w:val="en-US"/>
        </w:rPr>
        <w:t xml:space="preserve"> от </w:t>
      </w:r>
      <w:r w:rsidRPr="001520B8">
        <w:rPr>
          <w:lang w:val="en-US"/>
        </w:rPr>
        <w:t>15 октября 2008</w:t>
      </w:r>
    </w:p>
    <w:p w14:paraId="67EEDD36" w14:textId="77777777" w:rsidR="00C94C97" w:rsidRDefault="00C94C97" w:rsidP="00C94C97">
      <w:pPr>
        <w:pStyle w:val="Heading2"/>
        <w:rPr>
          <w:lang w:val="ru-RU"/>
        </w:rPr>
      </w:pPr>
      <w:r>
        <w:rPr>
          <w:lang w:val="ru-RU"/>
        </w:rPr>
        <w:t>Руководство грантами (3)</w:t>
      </w:r>
    </w:p>
    <w:p w14:paraId="51A95102" w14:textId="57A8E2BA" w:rsidR="00C94C97" w:rsidRDefault="002B095C" w:rsidP="00C94C97">
      <w:pPr>
        <w:pStyle w:val="ListParagraph"/>
        <w:numPr>
          <w:ilvl w:val="0"/>
          <w:numId w:val="8"/>
        </w:numPr>
      </w:pPr>
      <w:r w:rsidRPr="002B095C">
        <w:rPr>
          <w:lang w:val="en-US"/>
        </w:rPr>
        <w:t>МК-3842.2015.4</w:t>
      </w:r>
      <w:r w:rsidRPr="002B095C">
        <w:rPr>
          <w:lang w:val="en-US"/>
        </w:rPr>
        <w:tab/>
        <w:t>Новый подход к поиску механизмов цитотоксического действия ацилдофаминов</w:t>
      </w:r>
      <w:r w:rsidRPr="002B095C">
        <w:rPr>
          <w:lang w:val="en-US"/>
        </w:rPr>
        <w:tab/>
        <w:t>2015-2016</w:t>
      </w:r>
      <w:r w:rsidRPr="002B095C">
        <w:rPr>
          <w:lang w:val="en-US"/>
        </w:rPr>
        <w:tab/>
        <w:t>МинОбрНауки</w:t>
      </w:r>
    </w:p>
    <w:p w14:paraId="59CC5803" w14:textId="77777777" w:rsidR="002B095C" w:rsidRPr="002B095C" w:rsidRDefault="00C94C97" w:rsidP="00C94C97">
      <w:pPr>
        <w:pStyle w:val="ListParagraph"/>
        <w:numPr>
          <w:ilvl w:val="0"/>
          <w:numId w:val="8"/>
        </w:numPr>
      </w:pPr>
      <w:r w:rsidRPr="003F0D39">
        <w:rPr>
          <w:lang w:val="en-US"/>
        </w:rPr>
        <w:t>СП-1256.2012.4</w:t>
      </w:r>
      <w:r>
        <w:rPr>
          <w:lang w:val="en-US"/>
        </w:rPr>
        <w:tab/>
      </w:r>
      <w:r w:rsidRPr="003F0D39">
        <w:rPr>
          <w:lang w:val="en-US"/>
        </w:rPr>
        <w:t>Эндованилоиды – ключевой компонент эндогенной липидной системы противораковой защиты</w:t>
      </w:r>
      <w:r>
        <w:rPr>
          <w:lang w:val="en-US"/>
        </w:rPr>
        <w:tab/>
        <w:t>2012-2014</w:t>
      </w:r>
      <w:r>
        <w:rPr>
          <w:lang w:val="en-US"/>
        </w:rPr>
        <w:tab/>
        <w:t>МинОбрНауки</w:t>
      </w:r>
    </w:p>
    <w:p w14:paraId="6795A53F" w14:textId="0F594EAC" w:rsidR="00C94C97" w:rsidRPr="003F0D39" w:rsidRDefault="002B095C" w:rsidP="00C94C97">
      <w:pPr>
        <w:pStyle w:val="ListParagraph"/>
        <w:numPr>
          <w:ilvl w:val="0"/>
          <w:numId w:val="8"/>
        </w:numPr>
      </w:pPr>
      <w:r w:rsidRPr="00C0066B">
        <w:t>МК-4679.2012.4</w:t>
      </w:r>
      <w:r w:rsidRPr="00C0066B">
        <w:tab/>
        <w:t>Биогенные производные N - ацилдофаминов как лиганды ключевых рецепторов каннабиноидно - ванилоидной системы</w:t>
      </w:r>
      <w:r w:rsidRPr="00C0066B">
        <w:tab/>
        <w:t>2012-2013</w:t>
      </w:r>
      <w:r w:rsidRPr="00C0066B">
        <w:tab/>
        <w:t>МинОбрНауки</w:t>
      </w:r>
    </w:p>
    <w:p w14:paraId="2F5014EB" w14:textId="77777777" w:rsidR="00C94C97" w:rsidRDefault="00C94C97" w:rsidP="00C94C97">
      <w:pPr>
        <w:pStyle w:val="Heading2"/>
      </w:pPr>
      <w:r>
        <w:t>Участие в грантах в качестве исполнителя (14)</w:t>
      </w:r>
    </w:p>
    <w:p w14:paraId="00C17ED3" w14:textId="4A2814E6" w:rsidR="004712CC" w:rsidRDefault="002A01E1" w:rsidP="008C5794">
      <w:pPr>
        <w:pStyle w:val="ListParagraph"/>
        <w:numPr>
          <w:ilvl w:val="0"/>
          <w:numId w:val="7"/>
        </w:numPr>
      </w:pPr>
      <w:r w:rsidRPr="002A01E1">
        <w:rPr>
          <w:lang w:val="en-US"/>
        </w:rPr>
        <w:t>16-04-00729</w:t>
      </w:r>
      <w:r>
        <w:rPr>
          <w:lang w:val="en-US"/>
        </w:rPr>
        <w:t>-a</w:t>
      </w:r>
      <w:r>
        <w:rPr>
          <w:lang w:val="en-US"/>
        </w:rPr>
        <w:tab/>
      </w:r>
      <w:r w:rsidRPr="002A01E1">
        <w:rPr>
          <w:lang w:val="en-US"/>
        </w:rPr>
        <w:t>Ацилдофамины как фактор дифференцировки трансформированных клеток</w:t>
      </w:r>
      <w:r>
        <w:rPr>
          <w:lang w:val="en-US"/>
        </w:rPr>
        <w:tab/>
        <w:t>2016-2018</w:t>
      </w:r>
      <w:r>
        <w:rPr>
          <w:lang w:val="en-US"/>
        </w:rPr>
        <w:tab/>
        <w:t>РФФИ</w:t>
      </w:r>
    </w:p>
    <w:p w14:paraId="540370E1" w14:textId="77777777" w:rsidR="008C5794" w:rsidRPr="00C0066B" w:rsidRDefault="008C5794" w:rsidP="008C5794">
      <w:pPr>
        <w:pStyle w:val="ListParagraph"/>
        <w:numPr>
          <w:ilvl w:val="0"/>
          <w:numId w:val="7"/>
        </w:numPr>
      </w:pPr>
      <w:r w:rsidRPr="00C0066B">
        <w:t>09-04-00317-а</w:t>
      </w:r>
      <w:r w:rsidRPr="00C0066B">
        <w:tab/>
        <w:t>Циклооксигеназные метаболиты нейроактивных липидов и их производные как потенциальные нейропротекторы</w:t>
      </w:r>
      <w:r w:rsidRPr="00C0066B">
        <w:tab/>
        <w:t>2009-2011</w:t>
      </w:r>
      <w:r w:rsidRPr="00C0066B">
        <w:tab/>
        <w:t>РФФИ</w:t>
      </w:r>
    </w:p>
    <w:p w14:paraId="230E4B2C" w14:textId="77777777" w:rsidR="008C5794" w:rsidRPr="00C0066B" w:rsidRDefault="008C5794" w:rsidP="008C5794">
      <w:pPr>
        <w:pStyle w:val="ListParagraph"/>
        <w:numPr>
          <w:ilvl w:val="0"/>
          <w:numId w:val="7"/>
        </w:numPr>
      </w:pPr>
      <w:r w:rsidRPr="00C0066B">
        <w:t>11-04-01469-а</w:t>
      </w:r>
      <w:r w:rsidRPr="00C0066B">
        <w:tab/>
        <w:t>Трансмиттеры и их аналоги в регуляции различных процессов онтогенеза</w:t>
      </w:r>
      <w:r w:rsidRPr="00C0066B">
        <w:tab/>
        <w:t>2011-2013</w:t>
      </w:r>
      <w:r w:rsidRPr="00C0066B">
        <w:tab/>
        <w:t>РФФИ</w:t>
      </w:r>
    </w:p>
    <w:p w14:paraId="76668BE1" w14:textId="77777777" w:rsidR="008C5794" w:rsidRPr="00C07157" w:rsidRDefault="008C5794" w:rsidP="008C5794">
      <w:pPr>
        <w:pStyle w:val="ListParagraph"/>
        <w:numPr>
          <w:ilvl w:val="0"/>
          <w:numId w:val="7"/>
        </w:numPr>
      </w:pPr>
      <w:r w:rsidRPr="00C0066B">
        <w:t>12-04-00608-а</w:t>
      </w:r>
      <w:r w:rsidRPr="00C0066B">
        <w:tab/>
        <w:t>Новые гибридные соединения на основе нейролипинов и простамидов с сочетанным нейрозащитным и противовоспалительным действием</w:t>
      </w:r>
      <w:r w:rsidRPr="00C0066B">
        <w:tab/>
        <w:t>2012-2014</w:t>
      </w:r>
      <w:r w:rsidRPr="00C0066B">
        <w:tab/>
        <w:t>РФФИ</w:t>
      </w:r>
    </w:p>
    <w:p w14:paraId="70003BCF" w14:textId="6657DA3F" w:rsidR="008C5794" w:rsidRPr="008C5794" w:rsidRDefault="008C5794" w:rsidP="00C94C97">
      <w:pPr>
        <w:pStyle w:val="ListParagraph"/>
        <w:numPr>
          <w:ilvl w:val="0"/>
          <w:numId w:val="7"/>
        </w:numPr>
      </w:pPr>
      <w:r w:rsidRPr="008C5794">
        <w:rPr>
          <w:bCs/>
          <w:lang w:val="en-US"/>
        </w:rPr>
        <w:t>13-04-40085-Н</w:t>
      </w:r>
      <w:r w:rsidRPr="008C5794">
        <w:rPr>
          <w:bCs/>
          <w:lang w:val="en-US"/>
        </w:rPr>
        <w:tab/>
        <w:t>Модифицированные пептиды для изучения механизма действия и повышения эффективности пептидов семакса, селанка и проглипрола</w:t>
      </w:r>
      <w:r w:rsidRPr="008C5794">
        <w:rPr>
          <w:bCs/>
          <w:lang w:val="en-US"/>
        </w:rPr>
        <w:tab/>
        <w:t>2014-2015</w:t>
      </w:r>
      <w:r w:rsidRPr="008C5794">
        <w:rPr>
          <w:bCs/>
          <w:lang w:val="en-US"/>
        </w:rPr>
        <w:tab/>
      </w:r>
      <w:r w:rsidRPr="008C5794">
        <w:rPr>
          <w:bCs/>
        </w:rPr>
        <w:t>РФФИ</w:t>
      </w:r>
    </w:p>
    <w:p w14:paraId="274C12F8" w14:textId="77777777" w:rsidR="008C5794" w:rsidRPr="00C0066B" w:rsidRDefault="008C5794" w:rsidP="008C5794">
      <w:pPr>
        <w:pStyle w:val="ListParagraph"/>
        <w:numPr>
          <w:ilvl w:val="0"/>
          <w:numId w:val="7"/>
        </w:numPr>
        <w:rPr>
          <w:lang w:val="en-US"/>
        </w:rPr>
      </w:pPr>
      <w:r w:rsidRPr="00C0066B">
        <w:t>14.740.11.0116</w:t>
      </w:r>
      <w:r w:rsidRPr="00C0066B">
        <w:tab/>
      </w:r>
      <w:r w:rsidRPr="00C0066B">
        <w:rPr>
          <w:lang w:val="en-US"/>
        </w:rPr>
        <w:t>Структурно-функциональные исследования ряда потенциальных препаратов - корректоров заболеваний системы кроветворения у человека и животных.</w:t>
      </w:r>
      <w:r w:rsidRPr="00C0066B">
        <w:rPr>
          <w:lang w:val="en-US"/>
        </w:rPr>
        <w:tab/>
        <w:t>2010-2012</w:t>
      </w:r>
      <w:r w:rsidRPr="00C0066B">
        <w:rPr>
          <w:lang w:val="en-US"/>
        </w:rPr>
        <w:tab/>
      </w:r>
      <w:r w:rsidRPr="00C0066B">
        <w:t>МинОбрНауки</w:t>
      </w:r>
    </w:p>
    <w:p w14:paraId="2C806E17" w14:textId="77777777" w:rsidR="008C5794" w:rsidRPr="00C0066B" w:rsidRDefault="008C5794" w:rsidP="008C5794">
      <w:pPr>
        <w:pStyle w:val="ListParagraph"/>
        <w:numPr>
          <w:ilvl w:val="0"/>
          <w:numId w:val="7"/>
        </w:numPr>
        <w:rPr>
          <w:lang w:val="en-US"/>
        </w:rPr>
      </w:pPr>
      <w:r w:rsidRPr="00C0066B">
        <w:t>14.740.11.0181</w:t>
      </w:r>
      <w:r w:rsidRPr="00C0066B">
        <w:tab/>
      </w:r>
      <w:r w:rsidRPr="00C0066B">
        <w:rPr>
          <w:lang w:val="en-US"/>
        </w:rPr>
        <w:t>Создание математической модели динамики активации системы комплемента, являющейся частью иммунной системы, c участием фактора XII и калликреина</w:t>
      </w:r>
      <w:r w:rsidRPr="00C0066B">
        <w:rPr>
          <w:lang w:val="en-US"/>
        </w:rPr>
        <w:tab/>
        <w:t>2010-2012</w:t>
      </w:r>
      <w:r w:rsidRPr="00C0066B">
        <w:rPr>
          <w:lang w:val="en-US"/>
        </w:rPr>
        <w:tab/>
      </w:r>
      <w:r w:rsidRPr="00C0066B">
        <w:t>МинОбрНауки</w:t>
      </w:r>
    </w:p>
    <w:p w14:paraId="560C3275" w14:textId="77777777" w:rsidR="008C5794" w:rsidRPr="00C0066B" w:rsidRDefault="008C5794" w:rsidP="008C5794">
      <w:pPr>
        <w:pStyle w:val="ListParagraph"/>
        <w:numPr>
          <w:ilvl w:val="0"/>
          <w:numId w:val="7"/>
        </w:numPr>
      </w:pPr>
      <w:r w:rsidRPr="00C0066B">
        <w:t>14.740.11.0422</w:t>
      </w:r>
      <w:r w:rsidRPr="00C0066B">
        <w:tab/>
        <w:t xml:space="preserve">Создание интерактивной базы биологических данных по видам-вселенцам Черного и Каспийского морей с учётом их происхождения и вектора заноса в водоем для анализа </w:t>
      </w:r>
      <w:r w:rsidRPr="00C0066B">
        <w:lastRenderedPageBreak/>
        <w:t>их катастрофического воздействия на состояние данных экосистем. Разработка мер по предупреждению природных катастроф, вызванных появлением новых видов-вселенцев</w:t>
      </w:r>
      <w:r w:rsidRPr="00C0066B">
        <w:tab/>
        <w:t>2010-2012</w:t>
      </w:r>
      <w:r w:rsidRPr="00C0066B">
        <w:rPr>
          <w:lang w:val="en-US"/>
        </w:rPr>
        <w:tab/>
      </w:r>
      <w:r w:rsidRPr="00C0066B">
        <w:t>МинОбрНауки</w:t>
      </w:r>
    </w:p>
    <w:p w14:paraId="2CF8A4FF" w14:textId="77777777" w:rsidR="008C5794" w:rsidRPr="00C0066B" w:rsidRDefault="008C5794" w:rsidP="008C5794">
      <w:pPr>
        <w:pStyle w:val="ListParagraph"/>
        <w:numPr>
          <w:ilvl w:val="0"/>
          <w:numId w:val="7"/>
        </w:numPr>
      </w:pPr>
      <w:r w:rsidRPr="00C0066B">
        <w:t>14.740.11.0810</w:t>
      </w:r>
      <w:r w:rsidRPr="00C0066B">
        <w:tab/>
        <w:t>Разработка принципов создания нейропротекторов нового поколения на основе гетероциклических сера- и селенсодержащих соединений с NO-генерирующим фрагментом</w:t>
      </w:r>
      <w:r w:rsidRPr="00C0066B">
        <w:tab/>
        <w:t>2010-2012</w:t>
      </w:r>
      <w:r w:rsidRPr="00C0066B">
        <w:rPr>
          <w:lang w:val="en-US"/>
        </w:rPr>
        <w:tab/>
      </w:r>
      <w:r w:rsidRPr="00C0066B">
        <w:t>МинОбрНауки</w:t>
      </w:r>
    </w:p>
    <w:p w14:paraId="4E0EC298" w14:textId="59DE9317" w:rsidR="008C5794" w:rsidRPr="008C5794" w:rsidRDefault="008C5794" w:rsidP="008C5794">
      <w:pPr>
        <w:pStyle w:val="ListParagraph"/>
        <w:numPr>
          <w:ilvl w:val="0"/>
          <w:numId w:val="7"/>
        </w:numPr>
      </w:pPr>
      <w:r w:rsidRPr="00C0066B">
        <w:t>02.740.11.0865</w:t>
      </w:r>
      <w:r w:rsidRPr="00C0066B">
        <w:tab/>
        <w:t>Лиганд-управляемые ионные каналы: выяснение механизмов действия и создание новых пептидных модуляторов</w:t>
      </w:r>
      <w:r w:rsidRPr="00C0066B">
        <w:tab/>
        <w:t>2010-2012</w:t>
      </w:r>
      <w:r w:rsidRPr="006A106F">
        <w:rPr>
          <w:lang w:val="en-US"/>
        </w:rPr>
        <w:tab/>
      </w:r>
      <w:r w:rsidRPr="00C0066B">
        <w:t>МинОбрНауки</w:t>
      </w:r>
    </w:p>
    <w:p w14:paraId="2E3F555D" w14:textId="77777777" w:rsidR="00C94C97" w:rsidRPr="00C0066B" w:rsidRDefault="00C94C97" w:rsidP="00C94C97">
      <w:pPr>
        <w:pStyle w:val="ListParagraph"/>
        <w:numPr>
          <w:ilvl w:val="0"/>
          <w:numId w:val="7"/>
        </w:numPr>
      </w:pPr>
      <w:r w:rsidRPr="00C0066B">
        <w:rPr>
          <w:lang w:val="en-US"/>
        </w:rPr>
        <w:t>02.512.11.2205</w:t>
      </w:r>
      <w:r w:rsidRPr="00C0066B">
        <w:rPr>
          <w:lang w:val="en-US"/>
        </w:rPr>
        <w:tab/>
        <w:t>Создание новых потенциальных иммуно- и гемотропных терапевтических препаратов на основе низкомолекулярных производных пептидов и пептидомиметиков, обладающих повышенной устойчивостью к энзиматическому расщеплению в организме.</w:t>
      </w:r>
      <w:r w:rsidRPr="00C0066B">
        <w:rPr>
          <w:lang w:val="en-US"/>
        </w:rPr>
        <w:tab/>
        <w:t>2008-2009</w:t>
      </w:r>
      <w:r w:rsidRPr="00C0066B">
        <w:rPr>
          <w:lang w:val="en-US"/>
        </w:rPr>
        <w:tab/>
      </w:r>
      <w:r w:rsidRPr="00C0066B">
        <w:t>МинОбрНауки</w:t>
      </w:r>
    </w:p>
    <w:p w14:paraId="6875D1D4" w14:textId="2E10E40E" w:rsidR="00C94C97" w:rsidRPr="00C0066B" w:rsidRDefault="00C94C97" w:rsidP="00C94C97">
      <w:pPr>
        <w:pStyle w:val="ListParagraph"/>
        <w:numPr>
          <w:ilvl w:val="0"/>
          <w:numId w:val="7"/>
        </w:numPr>
      </w:pPr>
      <w:r w:rsidRPr="00C0066B">
        <w:t>ГП/07/599/НТБ/к</w:t>
      </w:r>
      <w:r w:rsidRPr="00C0066B">
        <w:tab/>
      </w:r>
      <w:r w:rsidRPr="008C5794">
        <w:rPr>
          <w:lang w:val="en-US"/>
        </w:rPr>
        <w:t>Разработка технологий диагностики и коррекции здоровья человека с использованием морфологического анализа биологических жидкостей при воздействии токсических факторов и создание на этой основе медицинских препаратов нового поколения пептидного происхождения, шифр "Пептид"</w:t>
      </w:r>
      <w:r w:rsidRPr="008C5794">
        <w:rPr>
          <w:lang w:val="en-US"/>
        </w:rPr>
        <w:tab/>
        <w:t>2007-2009</w:t>
      </w:r>
      <w:r w:rsidRPr="008C5794">
        <w:rPr>
          <w:lang w:val="en-US"/>
        </w:rPr>
        <w:tab/>
      </w:r>
      <w:r w:rsidRPr="00C0066B">
        <w:t>МинПромТорг</w:t>
      </w:r>
    </w:p>
    <w:p w14:paraId="0AFFA6FB" w14:textId="7DD57D0E" w:rsidR="00C94C97" w:rsidRPr="00C0066B" w:rsidRDefault="00C94C97" w:rsidP="00C94C97">
      <w:pPr>
        <w:pStyle w:val="ListParagraph"/>
        <w:numPr>
          <w:ilvl w:val="0"/>
          <w:numId w:val="7"/>
        </w:numPr>
      </w:pPr>
      <w:r w:rsidRPr="00C0066B">
        <w:t>04-04-81028-Бел2004_а</w:t>
      </w:r>
      <w:r w:rsidRPr="00C0066B">
        <w:tab/>
      </w:r>
      <w:r w:rsidR="000A6BCA">
        <w:t>N-а</w:t>
      </w:r>
      <w:r w:rsidRPr="00C0066B">
        <w:t>рахидоноиламинокислоты и их производные как модуляторы ферментов биосинтеза и превращений биоэффекторных липидов"</w:t>
      </w:r>
      <w:r w:rsidRPr="00C0066B">
        <w:tab/>
        <w:t>2004 -2006</w:t>
      </w:r>
      <w:r w:rsidRPr="00C0066B">
        <w:tab/>
        <w:t>РФФИ</w:t>
      </w:r>
    </w:p>
    <w:p w14:paraId="0CB5B36B" w14:textId="77777777" w:rsidR="00C94C97" w:rsidRPr="00C0066B" w:rsidRDefault="00C94C97" w:rsidP="00C94C97">
      <w:pPr>
        <w:pStyle w:val="ListParagraph"/>
        <w:numPr>
          <w:ilvl w:val="0"/>
          <w:numId w:val="7"/>
        </w:numPr>
      </w:pPr>
      <w:r w:rsidRPr="00C0066B">
        <w:t>05-04-48293-а</w:t>
      </w:r>
      <w:r w:rsidRPr="00C0066B">
        <w:tab/>
        <w:t>Множественность онтогенетических функций биогенных моноаминов и ацетилхолина и возможность существования их эндогенных конъюгатов с жирными кислотами"</w:t>
      </w:r>
      <w:r w:rsidRPr="00C0066B">
        <w:tab/>
        <w:t>2005-2007</w:t>
      </w:r>
      <w:r w:rsidRPr="00C0066B">
        <w:tab/>
        <w:t>РФФИ</w:t>
      </w:r>
    </w:p>
    <w:p w14:paraId="31B0C73F" w14:textId="77777777" w:rsidR="00C94C97" w:rsidRPr="00C0066B" w:rsidRDefault="00C94C97" w:rsidP="00C94C97">
      <w:pPr>
        <w:pStyle w:val="ListParagraph"/>
        <w:numPr>
          <w:ilvl w:val="0"/>
          <w:numId w:val="7"/>
        </w:numPr>
      </w:pPr>
      <w:r w:rsidRPr="00C0066B">
        <w:t>08-04-00144-а</w:t>
      </w:r>
      <w:r w:rsidRPr="00C0066B">
        <w:tab/>
        <w:t>Функции биогенных моноаминов и их ацилированных производных в регуляторных процессах индивидуального развития"</w:t>
      </w:r>
      <w:r w:rsidRPr="00C0066B">
        <w:tab/>
        <w:t>2008-2010</w:t>
      </w:r>
      <w:r w:rsidRPr="00C0066B">
        <w:tab/>
        <w:t xml:space="preserve">РФФИ </w:t>
      </w:r>
    </w:p>
    <w:p w14:paraId="41B9C189" w14:textId="77777777" w:rsidR="00C94C97" w:rsidRDefault="00C94C97" w:rsidP="00C94C97">
      <w:pPr>
        <w:pStyle w:val="Heading2"/>
      </w:pPr>
      <w:r>
        <w:t>Руководство студентами (7)</w:t>
      </w:r>
    </w:p>
    <w:p w14:paraId="0E4273F9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Шабардина В.А.</w:t>
      </w:r>
      <w:r>
        <w:tab/>
        <w:t>Диплом/Специалист</w:t>
      </w:r>
      <w:r>
        <w:tab/>
        <w:t>МГУ им. М.В. Ломоносова</w:t>
      </w:r>
    </w:p>
    <w:p w14:paraId="2667CAB6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Ашба А.М.</w:t>
      </w:r>
      <w:r>
        <w:tab/>
        <w:t>Диплом/Бакалавр</w:t>
      </w:r>
      <w:r>
        <w:tab/>
        <w:t>МГУ им. М.В. Ломоносова</w:t>
      </w:r>
    </w:p>
    <w:p w14:paraId="76D864E2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Ашба А.М.</w:t>
      </w:r>
      <w:r>
        <w:tab/>
        <w:t>Диплом/Магистр</w:t>
      </w:r>
      <w:r>
        <w:tab/>
        <w:t>МГУ им. М.В. Ломоносова</w:t>
      </w:r>
    </w:p>
    <w:p w14:paraId="66A317DA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Кусакина А.В.</w:t>
      </w:r>
      <w:r>
        <w:tab/>
        <w:t>Диплом/Бакалавр</w:t>
      </w:r>
      <w:r>
        <w:tab/>
        <w:t>РХТУ им. Д.И. Менделеева</w:t>
      </w:r>
    </w:p>
    <w:p w14:paraId="19D6F9D0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Волкова Ю.С.</w:t>
      </w:r>
      <w:r>
        <w:tab/>
        <w:t>Диплом/Бакалавр</w:t>
      </w:r>
      <w:r>
        <w:tab/>
        <w:t>РХТУ им. Д.И. Менделеева</w:t>
      </w:r>
    </w:p>
    <w:p w14:paraId="673A5E74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Шилков Н.Н.</w:t>
      </w:r>
      <w:r>
        <w:tab/>
        <w:t>летняя практика</w:t>
      </w:r>
      <w:r>
        <w:tab/>
        <w:t>МГУ им. М.В. Ломоносова</w:t>
      </w:r>
    </w:p>
    <w:p w14:paraId="45466354" w14:textId="77777777" w:rsidR="00C94C97" w:rsidRDefault="00C94C97" w:rsidP="00C94C97">
      <w:pPr>
        <w:pStyle w:val="ListParagraph"/>
        <w:numPr>
          <w:ilvl w:val="0"/>
          <w:numId w:val="9"/>
        </w:numPr>
      </w:pPr>
      <w:r>
        <w:t>Полианчик Д.А.</w:t>
      </w:r>
      <w:r>
        <w:tab/>
        <w:t>летняя практика</w:t>
      </w:r>
      <w:r>
        <w:tab/>
        <w:t>МФТИ</w:t>
      </w:r>
    </w:p>
    <w:p w14:paraId="385D6987" w14:textId="77777777" w:rsidR="00C94C97" w:rsidRPr="004C2B4B" w:rsidRDefault="00C94C97" w:rsidP="00C94C97">
      <w:pPr>
        <w:pStyle w:val="Heading2"/>
      </w:pPr>
      <w:r>
        <w:rPr>
          <w:lang w:val="ru-RU"/>
        </w:rPr>
        <w:t>Награды</w:t>
      </w:r>
      <w:r>
        <w:t xml:space="preserve"> (2)</w:t>
      </w:r>
    </w:p>
    <w:p w14:paraId="72A63BFA" w14:textId="77777777" w:rsidR="00C94C97" w:rsidRPr="004C2B4B" w:rsidRDefault="00C94C97" w:rsidP="00C94C97">
      <w:pPr>
        <w:pStyle w:val="ListParagraph"/>
        <w:numPr>
          <w:ilvl w:val="0"/>
          <w:numId w:val="12"/>
        </w:numPr>
      </w:pPr>
      <w:r w:rsidRPr="004C2B4B">
        <w:t>Диплом 1 степени МАИК «Наука» за лучшую публикацию, 2006 г.</w:t>
      </w:r>
    </w:p>
    <w:p w14:paraId="6E57E126" w14:textId="77777777" w:rsidR="00C94C97" w:rsidRPr="004E2CF4" w:rsidRDefault="00C94C97" w:rsidP="00C94C97">
      <w:pPr>
        <w:pStyle w:val="ListParagraph"/>
        <w:numPr>
          <w:ilvl w:val="0"/>
          <w:numId w:val="12"/>
        </w:numPr>
      </w:pPr>
      <w:r w:rsidRPr="004C2B4B">
        <w:t xml:space="preserve">Диплом 3 степени на Конкурсе молодых ученых в рамках </w:t>
      </w:r>
      <w:r w:rsidRPr="004C2B4B">
        <w:rPr>
          <w:lang w:val="en-US"/>
        </w:rPr>
        <w:t>VIII</w:t>
      </w:r>
      <w:r w:rsidRPr="004C2B4B">
        <w:t xml:space="preserve"> чтений, посвященных памяти академика Ю.А. Овчинникова, ИБХ РАН, Москва, 25—27 октября 2006 г.</w:t>
      </w:r>
    </w:p>
    <w:p w14:paraId="3C656E68" w14:textId="77777777" w:rsidR="00C94C97" w:rsidRDefault="00C94C97" w:rsidP="00C94C97">
      <w:pPr>
        <w:pStyle w:val="Heading2"/>
        <w:rPr>
          <w:lang w:val="ru-RU"/>
        </w:rPr>
      </w:pPr>
      <w:r>
        <w:rPr>
          <w:lang w:val="ru-RU"/>
        </w:rPr>
        <w:t>Научные программные продукты (2)</w:t>
      </w:r>
    </w:p>
    <w:p w14:paraId="1A497283" w14:textId="77777777" w:rsidR="00C94C97" w:rsidRDefault="00C94C97" w:rsidP="00C94C97">
      <w:pPr>
        <w:numPr>
          <w:ilvl w:val="0"/>
          <w:numId w:val="13"/>
        </w:numPr>
      </w:pPr>
      <w:r w:rsidRPr="004C2B4B">
        <w:t>База данных хроматограмм для программы Мультихром и программно-аппаратного комплекса Милихром-А02</w:t>
      </w:r>
    </w:p>
    <w:p w14:paraId="0EBAC031" w14:textId="77777777" w:rsidR="00C94C97" w:rsidRPr="004C2B4B" w:rsidRDefault="00C94C97" w:rsidP="00C94C97">
      <w:pPr>
        <w:numPr>
          <w:ilvl w:val="0"/>
          <w:numId w:val="13"/>
        </w:numPr>
      </w:pPr>
      <w:r w:rsidRPr="004C2B4B">
        <w:t>База данных химических структур, сопряженная с базой данных хроматограмм и масс-спектров.</w:t>
      </w:r>
    </w:p>
    <w:p w14:paraId="2D6BDEE9" w14:textId="77777777" w:rsidR="00C94C97" w:rsidRPr="00C17321" w:rsidRDefault="00C94C97" w:rsidP="00C94C97">
      <w:pPr>
        <w:pStyle w:val="Heading2"/>
      </w:pPr>
      <w:r>
        <w:rPr>
          <w:lang w:val="ru-RU"/>
        </w:rPr>
        <w:t>Лекции</w:t>
      </w:r>
      <w:r>
        <w:t xml:space="preserve"> (3)</w:t>
      </w:r>
    </w:p>
    <w:p w14:paraId="1E535295" w14:textId="77777777" w:rsidR="00C94C97" w:rsidRDefault="00C94C97" w:rsidP="00C94C97">
      <w:pPr>
        <w:pStyle w:val="ListParagraph"/>
        <w:numPr>
          <w:ilvl w:val="0"/>
          <w:numId w:val="11"/>
        </w:numPr>
      </w:pPr>
      <w:r>
        <w:t>Лекция в составе курса Биоэффекторные липиды</w:t>
      </w:r>
    </w:p>
    <w:p w14:paraId="7D93F1F8" w14:textId="77777777" w:rsidR="00C94C97" w:rsidRDefault="00C94C97" w:rsidP="00C94C97">
      <w:pPr>
        <w:pStyle w:val="ListParagraph"/>
        <w:numPr>
          <w:ilvl w:val="0"/>
          <w:numId w:val="11"/>
        </w:numPr>
      </w:pPr>
      <w:r>
        <w:t>Семинар в составе курса Компьютерная грамотность для аспирантов ИБХ РАН (до 2014 г.)</w:t>
      </w:r>
    </w:p>
    <w:p w14:paraId="2FB6C11D" w14:textId="77777777" w:rsidR="00C94C97" w:rsidRPr="00911456" w:rsidRDefault="00C94C97" w:rsidP="00C94C97">
      <w:pPr>
        <w:pStyle w:val="ListParagraph"/>
        <w:numPr>
          <w:ilvl w:val="0"/>
          <w:numId w:val="11"/>
        </w:numPr>
      </w:pPr>
      <w:r>
        <w:t>Курс лекций Биохимия для аспирантов ИБХ РАН</w:t>
      </w:r>
    </w:p>
    <w:p w14:paraId="31114C86" w14:textId="77777777" w:rsidR="00911456" w:rsidRPr="000E5FD2" w:rsidRDefault="00911456" w:rsidP="00911456"/>
    <w:p w14:paraId="72F25651" w14:textId="77777777" w:rsidR="002F32A5" w:rsidRPr="00B56EA5" w:rsidRDefault="002F32A5" w:rsidP="002F32A5">
      <w:pPr>
        <w:pStyle w:val="Heading2"/>
        <w:rPr>
          <w:lang w:val="ru-RU"/>
        </w:rPr>
      </w:pPr>
      <w:r>
        <w:t xml:space="preserve">Сведения о цитируемости </w:t>
      </w:r>
      <w:r>
        <w:rPr>
          <w:lang w:val="ru-RU"/>
        </w:rPr>
        <w:t>общее/за 5 лет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193"/>
        <w:gridCol w:w="1194"/>
        <w:gridCol w:w="1190"/>
      </w:tblGrid>
      <w:tr w:rsidR="002F32A5" w14:paraId="4292E056" w14:textId="77777777" w:rsidTr="00390083">
        <w:tc>
          <w:tcPr>
            <w:tcW w:w="1552" w:type="dxa"/>
          </w:tcPr>
          <w:p w14:paraId="55E650C5" w14:textId="77777777" w:rsidR="002F32A5" w:rsidRPr="00323841" w:rsidRDefault="002F32A5" w:rsidP="00390083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7FB56C68" w14:textId="77777777" w:rsidR="002F32A5" w:rsidRDefault="002F32A5" w:rsidP="00390083">
            <w:r>
              <w:t>elibrary</w:t>
            </w:r>
          </w:p>
        </w:tc>
        <w:tc>
          <w:tcPr>
            <w:tcW w:w="1194" w:type="dxa"/>
          </w:tcPr>
          <w:p w14:paraId="6E0CBFA0" w14:textId="77777777" w:rsidR="002F32A5" w:rsidRDefault="002F32A5" w:rsidP="00390083">
            <w:r>
              <w:t>Web of Science</w:t>
            </w:r>
          </w:p>
        </w:tc>
        <w:tc>
          <w:tcPr>
            <w:tcW w:w="1190" w:type="dxa"/>
          </w:tcPr>
          <w:p w14:paraId="7A20420D" w14:textId="77777777" w:rsidR="002F32A5" w:rsidRDefault="002F32A5" w:rsidP="00390083">
            <w:r>
              <w:t>Scopus</w:t>
            </w:r>
          </w:p>
        </w:tc>
      </w:tr>
      <w:tr w:rsidR="002F32A5" w14:paraId="1EFA4781" w14:textId="77777777" w:rsidTr="00390083">
        <w:tc>
          <w:tcPr>
            <w:tcW w:w="1552" w:type="dxa"/>
          </w:tcPr>
          <w:p w14:paraId="17B52793" w14:textId="77777777" w:rsidR="002F32A5" w:rsidRPr="00323841" w:rsidRDefault="002F32A5" w:rsidP="00390083">
            <w:r>
              <w:rPr>
                <w:lang w:val="en-US"/>
              </w:rPr>
              <w:t>h-</w:t>
            </w:r>
            <w:r>
              <w:t>индекс</w:t>
            </w:r>
          </w:p>
        </w:tc>
        <w:tc>
          <w:tcPr>
            <w:tcW w:w="1193" w:type="dxa"/>
          </w:tcPr>
          <w:p w14:paraId="1BBBEE33" w14:textId="77777777" w:rsidR="002F32A5" w:rsidRPr="00BB2E3D" w:rsidRDefault="002F32A5" w:rsidP="00390083">
            <w:pPr>
              <w:rPr>
                <w:lang w:val="en-US"/>
              </w:rPr>
            </w:pPr>
            <w:r>
              <w:t>4</w:t>
            </w:r>
          </w:p>
        </w:tc>
        <w:tc>
          <w:tcPr>
            <w:tcW w:w="1194" w:type="dxa"/>
          </w:tcPr>
          <w:p w14:paraId="13ADCC0F" w14:textId="77777777" w:rsidR="002F32A5" w:rsidRDefault="002F32A5" w:rsidP="00390083">
            <w:r>
              <w:t>2</w:t>
            </w:r>
          </w:p>
        </w:tc>
        <w:tc>
          <w:tcPr>
            <w:tcW w:w="1190" w:type="dxa"/>
          </w:tcPr>
          <w:p w14:paraId="0D7A1167" w14:textId="77777777" w:rsidR="002F32A5" w:rsidRDefault="002F32A5" w:rsidP="00390083">
            <w:r>
              <w:t>3</w:t>
            </w:r>
          </w:p>
        </w:tc>
      </w:tr>
      <w:tr w:rsidR="002F32A5" w14:paraId="271F4AC9" w14:textId="77777777" w:rsidTr="00390083">
        <w:tc>
          <w:tcPr>
            <w:tcW w:w="1552" w:type="dxa"/>
          </w:tcPr>
          <w:p w14:paraId="0295E45A" w14:textId="77777777" w:rsidR="002F32A5" w:rsidRDefault="002F32A5" w:rsidP="00390083">
            <w:r>
              <w:t>число публикаций</w:t>
            </w:r>
          </w:p>
        </w:tc>
        <w:tc>
          <w:tcPr>
            <w:tcW w:w="1193" w:type="dxa"/>
          </w:tcPr>
          <w:p w14:paraId="4B6604EC" w14:textId="77777777" w:rsidR="002F32A5" w:rsidRPr="00BB2E3D" w:rsidRDefault="002F32A5" w:rsidP="00390083">
            <w:pPr>
              <w:rPr>
                <w:lang w:val="en-US"/>
              </w:rPr>
            </w:pPr>
            <w:r>
              <w:t>27/13</w:t>
            </w:r>
          </w:p>
        </w:tc>
        <w:tc>
          <w:tcPr>
            <w:tcW w:w="1194" w:type="dxa"/>
          </w:tcPr>
          <w:p w14:paraId="23D79C5E" w14:textId="77777777" w:rsidR="002F32A5" w:rsidRPr="00BB2E3D" w:rsidRDefault="002F32A5" w:rsidP="00390083">
            <w:pPr>
              <w:rPr>
                <w:lang w:val="en-US"/>
              </w:rPr>
            </w:pPr>
            <w:r>
              <w:t>14/8</w:t>
            </w:r>
          </w:p>
        </w:tc>
        <w:tc>
          <w:tcPr>
            <w:tcW w:w="1190" w:type="dxa"/>
          </w:tcPr>
          <w:p w14:paraId="21968955" w14:textId="77777777" w:rsidR="002F32A5" w:rsidRPr="00B56EA5" w:rsidRDefault="002F32A5" w:rsidP="00390083">
            <w:pPr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/14</w:t>
            </w:r>
          </w:p>
        </w:tc>
      </w:tr>
      <w:tr w:rsidR="002F32A5" w14:paraId="2FCE5762" w14:textId="77777777" w:rsidTr="00390083">
        <w:tc>
          <w:tcPr>
            <w:tcW w:w="1552" w:type="dxa"/>
          </w:tcPr>
          <w:p w14:paraId="7684D0BD" w14:textId="77777777" w:rsidR="002F32A5" w:rsidRDefault="002F32A5" w:rsidP="00390083">
            <w:r>
              <w:t>число цитирований</w:t>
            </w:r>
          </w:p>
        </w:tc>
        <w:tc>
          <w:tcPr>
            <w:tcW w:w="1193" w:type="dxa"/>
          </w:tcPr>
          <w:p w14:paraId="6048ED0D" w14:textId="77777777" w:rsidR="002F32A5" w:rsidRPr="00BB2E3D" w:rsidRDefault="002F32A5" w:rsidP="00390083">
            <w:pPr>
              <w:rPr>
                <w:lang w:val="en-US"/>
              </w:rPr>
            </w:pPr>
            <w:r>
              <w:t>51/36</w:t>
            </w:r>
          </w:p>
        </w:tc>
        <w:tc>
          <w:tcPr>
            <w:tcW w:w="1194" w:type="dxa"/>
          </w:tcPr>
          <w:p w14:paraId="68BAF871" w14:textId="77777777" w:rsidR="002F32A5" w:rsidRDefault="002F32A5" w:rsidP="00390083">
            <w:r>
              <w:t>16/13</w:t>
            </w:r>
          </w:p>
        </w:tc>
        <w:tc>
          <w:tcPr>
            <w:tcW w:w="1190" w:type="dxa"/>
          </w:tcPr>
          <w:p w14:paraId="67D9F664" w14:textId="77777777" w:rsidR="002F32A5" w:rsidRDefault="002F32A5" w:rsidP="00390083">
            <w:r>
              <w:t>23/21</w:t>
            </w:r>
          </w:p>
        </w:tc>
      </w:tr>
    </w:tbl>
    <w:p w14:paraId="5A76A44E" w14:textId="77777777" w:rsidR="00C94C97" w:rsidRPr="00123313" w:rsidRDefault="00C94C97" w:rsidP="00C94C97">
      <w:pPr>
        <w:ind w:left="360"/>
        <w:rPr>
          <w:lang w:val="en-US"/>
        </w:rPr>
      </w:pPr>
    </w:p>
    <w:sectPr w:rsidR="00C94C97" w:rsidRPr="00123313" w:rsidSect="00C32DFF"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A89DD" w14:textId="77777777" w:rsidR="00187C68" w:rsidRDefault="00187C68" w:rsidP="00C32DFF">
      <w:pPr>
        <w:spacing w:after="0" w:line="240" w:lineRule="auto"/>
      </w:pPr>
      <w:r>
        <w:separator/>
      </w:r>
    </w:p>
  </w:endnote>
  <w:endnote w:type="continuationSeparator" w:id="0">
    <w:p w14:paraId="416DA9E7" w14:textId="77777777" w:rsidR="00187C68" w:rsidRDefault="00187C68" w:rsidP="00C3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DD3CC" w14:textId="77777777" w:rsidR="00C32DFF" w:rsidRDefault="00C32DFF" w:rsidP="00BE1C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203EF" w14:textId="77777777" w:rsidR="00C32DFF" w:rsidRDefault="00C32DFF" w:rsidP="00C32D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2C20B" w14:textId="77777777" w:rsidR="00C32DFF" w:rsidRDefault="00C32DFF" w:rsidP="00BE1C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8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FC2D8" w14:textId="77777777" w:rsidR="00C32DFF" w:rsidRDefault="00C32DFF" w:rsidP="00C32D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7E57E" w14:textId="77777777" w:rsidR="00187C68" w:rsidRDefault="00187C68" w:rsidP="00C32DFF">
      <w:pPr>
        <w:spacing w:after="0" w:line="240" w:lineRule="auto"/>
      </w:pPr>
      <w:r>
        <w:separator/>
      </w:r>
    </w:p>
  </w:footnote>
  <w:footnote w:type="continuationSeparator" w:id="0">
    <w:p w14:paraId="788184DB" w14:textId="77777777" w:rsidR="00187C68" w:rsidRDefault="00187C68" w:rsidP="00C32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563"/>
    <w:multiLevelType w:val="hybridMultilevel"/>
    <w:tmpl w:val="5F9C60FC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E3"/>
    <w:multiLevelType w:val="hybridMultilevel"/>
    <w:tmpl w:val="AE6AA072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441"/>
    <w:multiLevelType w:val="hybridMultilevel"/>
    <w:tmpl w:val="00980A4E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4996"/>
    <w:multiLevelType w:val="hybridMultilevel"/>
    <w:tmpl w:val="91A84C9C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C4A30"/>
    <w:multiLevelType w:val="hybridMultilevel"/>
    <w:tmpl w:val="8C645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12833"/>
    <w:multiLevelType w:val="hybridMultilevel"/>
    <w:tmpl w:val="9782D348"/>
    <w:lvl w:ilvl="0" w:tplc="CC9289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05F53"/>
    <w:multiLevelType w:val="hybridMultilevel"/>
    <w:tmpl w:val="8A3475F4"/>
    <w:lvl w:ilvl="0" w:tplc="48D8EE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17417E"/>
    <w:multiLevelType w:val="hybridMultilevel"/>
    <w:tmpl w:val="986CFD88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66A8D"/>
    <w:multiLevelType w:val="hybridMultilevel"/>
    <w:tmpl w:val="8B605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395CB2"/>
    <w:multiLevelType w:val="hybridMultilevel"/>
    <w:tmpl w:val="AE322892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66525"/>
    <w:multiLevelType w:val="hybridMultilevel"/>
    <w:tmpl w:val="8B605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46CF1"/>
    <w:multiLevelType w:val="hybridMultilevel"/>
    <w:tmpl w:val="4C06E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71B9E"/>
    <w:multiLevelType w:val="hybridMultilevel"/>
    <w:tmpl w:val="856E3AC8"/>
    <w:lvl w:ilvl="0" w:tplc="48D8E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F5C54"/>
    <w:multiLevelType w:val="hybridMultilevel"/>
    <w:tmpl w:val="19261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9"/>
    <w:rsid w:val="00061CAD"/>
    <w:rsid w:val="000648E0"/>
    <w:rsid w:val="000676AA"/>
    <w:rsid w:val="00067C09"/>
    <w:rsid w:val="00094E90"/>
    <w:rsid w:val="000A6BCA"/>
    <w:rsid w:val="00123313"/>
    <w:rsid w:val="00131392"/>
    <w:rsid w:val="00187C68"/>
    <w:rsid w:val="00253D48"/>
    <w:rsid w:val="002A01E1"/>
    <w:rsid w:val="002B095C"/>
    <w:rsid w:val="002F32A5"/>
    <w:rsid w:val="00390083"/>
    <w:rsid w:val="003D764D"/>
    <w:rsid w:val="00450AD4"/>
    <w:rsid w:val="004712CC"/>
    <w:rsid w:val="005D1818"/>
    <w:rsid w:val="0068563A"/>
    <w:rsid w:val="007052EC"/>
    <w:rsid w:val="008355D0"/>
    <w:rsid w:val="008747B3"/>
    <w:rsid w:val="008937CB"/>
    <w:rsid w:val="008C5794"/>
    <w:rsid w:val="00911456"/>
    <w:rsid w:val="00AC352D"/>
    <w:rsid w:val="00B26F7C"/>
    <w:rsid w:val="00B73749"/>
    <w:rsid w:val="00BF3606"/>
    <w:rsid w:val="00BF3ED7"/>
    <w:rsid w:val="00C262DB"/>
    <w:rsid w:val="00C32DFF"/>
    <w:rsid w:val="00C94C97"/>
    <w:rsid w:val="00CD08D3"/>
    <w:rsid w:val="00CE57B0"/>
    <w:rsid w:val="00CE604E"/>
    <w:rsid w:val="00CF4A8C"/>
    <w:rsid w:val="00E82E69"/>
    <w:rsid w:val="00F53EDA"/>
    <w:rsid w:val="00F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1D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DB"/>
    <w:pPr>
      <w:spacing w:after="200" w:line="276" w:lineRule="auto"/>
    </w:pPr>
    <w:rPr>
      <w:rFonts w:ascii="Times New Roman" w:hAnsi="Times New Roman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5D0"/>
    <w:pPr>
      <w:keepNext/>
      <w:keepLines/>
      <w:autoSpaceDE w:val="0"/>
      <w:autoSpaceDN w:val="0"/>
      <w:adjustRightInd w:val="0"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2DB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8C"/>
    <w:pPr>
      <w:keepNext/>
      <w:keepLines/>
      <w:spacing w:before="200"/>
      <w:outlineLvl w:val="4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82E69"/>
    <w:pPr>
      <w:spacing w:line="360" w:lineRule="auto"/>
    </w:pPr>
    <w:rPr>
      <w:rFonts w:eastAsia="MS Mincho" w:cs="Times New Roman"/>
      <w:bCs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55D0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5D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5D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262DB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8C"/>
    <w:rPr>
      <w:rFonts w:ascii="Arial" w:eastAsiaTheme="majorEastAsia" w:hAnsi="Arial" w:cstheme="majorBidi"/>
      <w:color w:val="000000" w:themeColor="text1"/>
      <w:lang w:val="ru-RU"/>
    </w:rPr>
  </w:style>
  <w:style w:type="paragraph" w:styleId="ListParagraph">
    <w:name w:val="List Paragraph"/>
    <w:basedOn w:val="Normal"/>
    <w:uiPriority w:val="34"/>
    <w:qFormat/>
    <w:rsid w:val="00F53EDA"/>
    <w:pPr>
      <w:ind w:left="720"/>
      <w:contextualSpacing/>
    </w:pPr>
  </w:style>
  <w:style w:type="table" w:styleId="TableGrid">
    <w:name w:val="Table Grid"/>
    <w:basedOn w:val="TableNormal"/>
    <w:uiPriority w:val="59"/>
    <w:rsid w:val="002F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A6BCA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6BCA"/>
    <w:rPr>
      <w:rFonts w:ascii="Lucida Grande" w:hAnsi="Lucida Grande" w:cs="Lucida Grande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32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DFF"/>
    <w:rPr>
      <w:rFonts w:ascii="Times New Roman" w:hAnsi="Times New Roman"/>
      <w:szCs w:val="22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C32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DB"/>
    <w:pPr>
      <w:spacing w:after="200" w:line="276" w:lineRule="auto"/>
    </w:pPr>
    <w:rPr>
      <w:rFonts w:ascii="Times New Roman" w:hAnsi="Times New Roman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5D0"/>
    <w:pPr>
      <w:keepNext/>
      <w:keepLines/>
      <w:autoSpaceDE w:val="0"/>
      <w:autoSpaceDN w:val="0"/>
      <w:adjustRightInd w:val="0"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2DB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8C"/>
    <w:pPr>
      <w:keepNext/>
      <w:keepLines/>
      <w:spacing w:before="200"/>
      <w:outlineLvl w:val="4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82E69"/>
    <w:pPr>
      <w:spacing w:line="360" w:lineRule="auto"/>
    </w:pPr>
    <w:rPr>
      <w:rFonts w:eastAsia="MS Mincho" w:cs="Times New Roman"/>
      <w:bCs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55D0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5D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5D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262DB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8C"/>
    <w:rPr>
      <w:rFonts w:ascii="Arial" w:eastAsiaTheme="majorEastAsia" w:hAnsi="Arial" w:cstheme="majorBidi"/>
      <w:color w:val="000000" w:themeColor="text1"/>
      <w:lang w:val="ru-RU"/>
    </w:rPr>
  </w:style>
  <w:style w:type="paragraph" w:styleId="ListParagraph">
    <w:name w:val="List Paragraph"/>
    <w:basedOn w:val="Normal"/>
    <w:uiPriority w:val="34"/>
    <w:qFormat/>
    <w:rsid w:val="00F53EDA"/>
    <w:pPr>
      <w:ind w:left="720"/>
      <w:contextualSpacing/>
    </w:pPr>
  </w:style>
  <w:style w:type="table" w:styleId="TableGrid">
    <w:name w:val="Table Grid"/>
    <w:basedOn w:val="TableNormal"/>
    <w:uiPriority w:val="59"/>
    <w:rsid w:val="002F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A6BCA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6BCA"/>
    <w:rPr>
      <w:rFonts w:ascii="Lucida Grande" w:hAnsi="Lucida Grande" w:cs="Lucida Grande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32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DFF"/>
    <w:rPr>
      <w:rFonts w:ascii="Times New Roman" w:hAnsi="Times New Roman"/>
      <w:szCs w:val="22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C3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AFB7D4-6556-4E41-AED6-E5CA16C0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IBCh</Company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Akimov</dc:creator>
  <cp:lastModifiedBy>ivmikhura</cp:lastModifiedBy>
  <cp:revision>2</cp:revision>
  <cp:lastPrinted>2016-03-17T13:42:00Z</cp:lastPrinted>
  <dcterms:created xsi:type="dcterms:W3CDTF">2016-03-22T10:02:00Z</dcterms:created>
  <dcterms:modified xsi:type="dcterms:W3CDTF">2016-03-22T10:02:00Z</dcterms:modified>
</cp:coreProperties>
</file>