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C8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Федеральн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ое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государственн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ое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бюджетн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ое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учреждени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е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науки </w:t>
      </w:r>
    </w:p>
    <w:p w14:paraId="6D92A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Государственный научный центр Российской Федерации</w:t>
      </w:r>
    </w:p>
    <w:p w14:paraId="3D24A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Институт биоорганической химии</w:t>
      </w:r>
    </w:p>
    <w:p w14:paraId="1641B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им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>.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академиков М.М. Шемякина и Ю.A. Овчинникова</w:t>
      </w:r>
    </w:p>
    <w:p w14:paraId="65689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Российской академии наук</w:t>
      </w:r>
    </w:p>
    <w:p w14:paraId="357EE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55" w:lineRule="auto"/>
        <w:ind w:left="-1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(</w:t>
      </w:r>
      <w:r>
        <w:rPr>
          <w:rFonts w:hint="default" w:cs="Times New Roman"/>
          <w:b/>
          <w:bCs/>
          <w:sz w:val="24"/>
          <w:szCs w:val="24"/>
          <w:lang w:val="ru-RU" w:eastAsia="en-US" w:bidi="ar-SA"/>
        </w:rPr>
        <w:t xml:space="preserve">ГНЦ 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>ИБХ РАН)</w:t>
      </w:r>
    </w:p>
    <w:p w14:paraId="7383A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 w:line="255" w:lineRule="auto"/>
        <w:ind w:left="0" w:leftChars="0" w:right="153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ru-RU" w:eastAsia="en-US" w:bidi="ar-SA"/>
        </w:rPr>
        <w:t xml:space="preserve"> в отношении обработки персональных данных</w:t>
      </w:r>
    </w:p>
    <w:p w14:paraId="2A0DB260">
      <w:pPr>
        <w:spacing w:before="0" w:line="249" w:lineRule="auto"/>
        <w:ind w:left="1710" w:right="1744" w:firstLine="0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СОГЛАСИЕ</w:t>
      </w:r>
      <w:r>
        <w:rPr>
          <w:rFonts w:hint="default" w:ascii="Times New Roman" w:hAnsi="Times New Roman" w:cs="Times New Roman"/>
          <w:b/>
          <w:spacing w:val="10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НА</w:t>
      </w:r>
      <w:r>
        <w:rPr>
          <w:rFonts w:hint="default" w:ascii="Times New Roman" w:hAnsi="Times New Roman" w:cs="Times New Roman"/>
          <w:b/>
          <w:spacing w:val="-12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ОБРАБОТКУ</w:t>
      </w:r>
      <w:r>
        <w:rPr>
          <w:rFonts w:hint="default"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ПЕРСОНАЛЬН</w:t>
      </w:r>
      <w:r>
        <w:rPr>
          <w:rFonts w:hint="default" w:cs="Times New Roman"/>
          <w:b/>
          <w:w w:val="95"/>
          <w:sz w:val="24"/>
          <w:szCs w:val="24"/>
          <w:lang w:val="ru-RU"/>
        </w:rPr>
        <w:t>ЫХ</w:t>
      </w:r>
      <w:r>
        <w:rPr>
          <w:rFonts w:hint="default" w:ascii="Times New Roman" w:hAnsi="Times New Roman" w:cs="Times New Roman"/>
          <w:b/>
          <w:spacing w:val="14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ДАННЫХ</w:t>
      </w:r>
      <w:r>
        <w:rPr>
          <w:rFonts w:hint="default" w:ascii="Times New Roman" w:hAnsi="Times New Roman" w:cs="Times New Roman"/>
          <w:b/>
          <w:spacing w:val="-58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СУБЪЕКТА ПЕРСОНАЛЬН</w:t>
      </w:r>
      <w:r>
        <w:rPr>
          <w:rFonts w:hint="default" w:cs="Times New Roman"/>
          <w:b/>
          <w:sz w:val="24"/>
          <w:szCs w:val="24"/>
          <w:lang w:val="ru-RU"/>
        </w:rPr>
        <w:t>ЫХ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ДАННЫХ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(ОБУЧАЮЩЕГОСЯ,</w:t>
      </w:r>
      <w:r>
        <w:rPr>
          <w:rFonts w:hint="default" w:ascii="Times New Roman" w:hAnsi="Times New Roman" w:cs="Times New Roman"/>
          <w:b/>
          <w:spacing w:val="4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УЧАСТНИКА</w:t>
      </w:r>
      <w:r>
        <w:rPr>
          <w:rFonts w:hint="default" w:ascii="Times New Roman" w:hAnsi="Times New Roman" w:cs="Times New Roman"/>
          <w:b/>
          <w:spacing w:val="35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МЕРОПР</w:t>
      </w:r>
      <w:r>
        <w:rPr>
          <w:rFonts w:hint="default" w:cs="Times New Roman"/>
          <w:b/>
          <w:w w:val="95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b/>
          <w:w w:val="95"/>
          <w:sz w:val="24"/>
          <w:szCs w:val="24"/>
        </w:rPr>
        <w:t>ЯТИЙ)</w:t>
      </w:r>
    </w:p>
    <w:p w14:paraId="016C88E4">
      <w:pPr>
        <w:pStyle w:val="4"/>
        <w:spacing w:line="20" w:lineRule="exact"/>
        <w:ind w:left="113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pict>
          <v:group id="_x0000_s1026" o:spid="_x0000_s1026" o:spt="203" style="height:0.5pt;width:512.8pt;" coordsize="10256,10">
            <o:lock v:ext="edit"/>
            <v:rect id="_x0000_s1027" o:spid="_x0000_s1027" o:spt="1" style="position:absolute;left:0;top:0;height:10;width:10256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 w14:paraId="19F2BC50">
      <w:pPr>
        <w:pStyle w:val="4"/>
        <w:spacing w:before="8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5"/>
        <w:tblW w:w="0" w:type="auto"/>
        <w:tblInd w:w="209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1560"/>
        <w:gridCol w:w="6249"/>
      </w:tblGrid>
      <w:tr w14:paraId="4AAD398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6" w:type="dxa"/>
            <w:gridSpan w:val="2"/>
            <w:tcBorders>
              <w:bottom w:val="nil"/>
            </w:tcBorders>
            <w:vAlign w:val="top"/>
          </w:tcPr>
          <w:p w14:paraId="32FC5CE8"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Я, субъект персональных данных,</w:t>
            </w:r>
          </w:p>
        </w:tc>
        <w:tc>
          <w:tcPr>
            <w:tcW w:w="6249" w:type="dxa"/>
            <w:tcBorders>
              <w:bottom w:val="single" w:color="auto" w:sz="4" w:space="0"/>
            </w:tcBorders>
          </w:tcPr>
          <w:p w14:paraId="1C9DA7E8">
            <w:pPr>
              <w:pStyle w:val="4"/>
              <w:jc w:val="right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cs="Times New Roman"/>
                <w:w w:val="95"/>
                <w:sz w:val="22"/>
                <w:szCs w:val="22"/>
                <w:vertAlign w:val="baseline"/>
                <w:lang w:val="ru-RU"/>
              </w:rPr>
              <w:t>,</w:t>
            </w:r>
          </w:p>
        </w:tc>
      </w:tr>
      <w:tr w14:paraId="780A947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55" w:type="dxa"/>
            <w:gridSpan w:val="3"/>
            <w:tcBorders>
              <w:top w:val="nil"/>
              <w:bottom w:val="nil"/>
            </w:tcBorders>
            <w:vAlign w:val="top"/>
          </w:tcPr>
          <w:p w14:paraId="3F5439A6">
            <w:pPr>
              <w:pStyle w:val="4"/>
              <w:ind w:left="220" w:leftChars="100" w:firstLine="3960" w:firstLineChars="2200"/>
              <w:jc w:val="center"/>
              <w:rPr>
                <w:rFonts w:hint="default" w:ascii="Times New Roman" w:hAnsi="Times New Roman" w:cs="Times New Roman"/>
                <w:w w:val="95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(ФИО)</w:t>
            </w:r>
          </w:p>
        </w:tc>
      </w:tr>
      <w:tr w14:paraId="5D61B92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tcBorders>
              <w:top w:val="nil"/>
              <w:bottom w:val="nil"/>
              <w:right w:val="nil"/>
            </w:tcBorders>
            <w:vAlign w:val="top"/>
          </w:tcPr>
          <w:p w14:paraId="7BAEF4BA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зарегистрирован/а</w:t>
            </w:r>
          </w:p>
        </w:tc>
        <w:tc>
          <w:tcPr>
            <w:tcW w:w="7809" w:type="dxa"/>
            <w:gridSpan w:val="2"/>
            <w:tcBorders>
              <w:top w:val="nil"/>
              <w:left w:val="nil"/>
              <w:bottom w:val="single" w:color="auto" w:sz="4" w:space="0"/>
            </w:tcBorders>
          </w:tcPr>
          <w:p w14:paraId="5CB2FF71">
            <w:pPr>
              <w:pStyle w:val="4"/>
              <w:jc w:val="right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cs="Times New Roman"/>
                <w:w w:val="95"/>
                <w:sz w:val="22"/>
                <w:szCs w:val="22"/>
                <w:vertAlign w:val="baseline"/>
                <w:lang w:val="ru-RU"/>
              </w:rPr>
              <w:t>,</w:t>
            </w:r>
          </w:p>
        </w:tc>
      </w:tr>
      <w:tr w14:paraId="492619F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55" w:type="dxa"/>
            <w:gridSpan w:val="3"/>
            <w:tcBorders>
              <w:top w:val="nil"/>
              <w:bottom w:val="nil"/>
            </w:tcBorders>
            <w:vAlign w:val="top"/>
          </w:tcPr>
          <w:p w14:paraId="51B5E98A">
            <w:pPr>
              <w:pStyle w:val="4"/>
              <w:ind w:left="220" w:leftChars="100" w:firstLine="0" w:firstLineChars="0"/>
              <w:jc w:val="center"/>
              <w:rPr>
                <w:rFonts w:hint="default" w:ascii="Times New Roman" w:hAnsi="Times New Roman" w:cs="Times New Roman"/>
                <w:w w:val="95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(адрес регистрации)</w:t>
            </w:r>
          </w:p>
        </w:tc>
      </w:tr>
    </w:tbl>
    <w:p w14:paraId="0B67CD50">
      <w:pPr>
        <w:pStyle w:val="4"/>
        <w:spacing w:before="7"/>
        <w:rPr>
          <w:rFonts w:hint="default" w:ascii="Times New Roman" w:hAnsi="Times New Roman" w:cs="Times New Roman"/>
          <w:sz w:val="10"/>
          <w:szCs w:val="10"/>
        </w:rPr>
      </w:pPr>
    </w:p>
    <w:tbl>
      <w:tblPr>
        <w:tblStyle w:val="5"/>
        <w:tblW w:w="0" w:type="auto"/>
        <w:tblInd w:w="2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1828"/>
        <w:gridCol w:w="2142"/>
        <w:gridCol w:w="3729"/>
      </w:tblGrid>
      <w:tr w14:paraId="2A43A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  <w:tcBorders>
              <w:bottom w:val="nil"/>
              <w:right w:val="nil"/>
            </w:tcBorders>
            <w:vAlign w:val="bottom"/>
          </w:tcPr>
          <w:p w14:paraId="01798B85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Паспорт:</w:t>
            </w:r>
            <w:r>
              <w:rPr>
                <w:rFonts w:hint="default" w:cs="Times New Roman"/>
                <w:sz w:val="22"/>
                <w:szCs w:val="22"/>
                <w:lang w:val="en-US"/>
              </w:rPr>
              <w:t xml:space="preserve">             </w:t>
            </w:r>
          </w:p>
        </w:tc>
        <w:tc>
          <w:tcPr>
            <w:tcW w:w="1828" w:type="dxa"/>
            <w:tcBorders>
              <w:left w:val="nil"/>
              <w:bottom w:val="single" w:color="000000" w:sz="4" w:space="0"/>
            </w:tcBorders>
            <w:vAlign w:val="top"/>
          </w:tcPr>
          <w:p w14:paraId="00C09669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42" w:type="dxa"/>
            <w:tcBorders>
              <w:tl2br w:val="nil"/>
              <w:tr2bl w:val="nil"/>
            </w:tcBorders>
          </w:tcPr>
          <w:p w14:paraId="03C0A294">
            <w:pPr>
              <w:pStyle w:val="4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дата выдачи</w:t>
            </w:r>
          </w:p>
        </w:tc>
        <w:tc>
          <w:tcPr>
            <w:tcW w:w="3729" w:type="dxa"/>
            <w:tcBorders>
              <w:bottom w:val="single" w:color="000000" w:sz="4" w:space="0"/>
              <w:tl2br w:val="nil"/>
              <w:tr2bl w:val="nil"/>
            </w:tcBorders>
          </w:tcPr>
          <w:p w14:paraId="5438681F">
            <w:pPr>
              <w:pStyle w:val="4"/>
              <w:jc w:val="right"/>
              <w:rPr>
                <w:rFonts w:hint="default" w:ascii="Times New Roman" w:hAnsi="Times New Roman" w:cs="Times New Roman"/>
                <w:w w:val="95"/>
                <w:sz w:val="22"/>
                <w:szCs w:val="22"/>
                <w:lang w:val="en-US"/>
              </w:rPr>
            </w:pPr>
            <w:r>
              <w:rPr>
                <w:rFonts w:hint="default" w:cs="Times New Roman"/>
                <w:w w:val="95"/>
                <w:sz w:val="22"/>
                <w:szCs w:val="22"/>
                <w:lang w:val="en-US"/>
              </w:rPr>
              <w:t>,</w:t>
            </w:r>
          </w:p>
        </w:tc>
      </w:tr>
      <w:tr w14:paraId="10B0E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566" w:type="dxa"/>
            <w:tcBorders>
              <w:top w:val="nil"/>
              <w:bottom w:val="nil"/>
              <w:right w:val="nil"/>
            </w:tcBorders>
            <w:vAlign w:val="bottom"/>
          </w:tcPr>
          <w:p w14:paraId="48A79D65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Выдан</w:t>
            </w:r>
          </w:p>
        </w:tc>
        <w:tc>
          <w:tcPr>
            <w:tcW w:w="7699" w:type="dxa"/>
            <w:gridSpan w:val="3"/>
            <w:tcBorders>
              <w:top w:val="nil"/>
              <w:left w:val="nil"/>
              <w:bottom w:val="single" w:color="000000" w:sz="4" w:space="0"/>
            </w:tcBorders>
            <w:vAlign w:val="top"/>
          </w:tcPr>
          <w:p w14:paraId="686C4A32">
            <w:pPr>
              <w:pStyle w:val="4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</w:rPr>
            </w:pPr>
          </w:p>
        </w:tc>
      </w:tr>
      <w:tr w14:paraId="46618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66" w:type="dxa"/>
            <w:tcBorders>
              <w:top w:val="nil"/>
              <w:right w:val="nil"/>
            </w:tcBorders>
            <w:vAlign w:val="top"/>
          </w:tcPr>
          <w:p w14:paraId="4723A44B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код подразделения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single" w:color="000000" w:sz="4" w:space="0"/>
            </w:tcBorders>
            <w:vAlign w:val="top"/>
          </w:tcPr>
          <w:p w14:paraId="3F9D6F0F">
            <w:pPr>
              <w:pStyle w:val="4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42" w:type="dxa"/>
            <w:tcBorders>
              <w:tl2br w:val="nil"/>
              <w:tr2bl w:val="nil"/>
            </w:tcBorders>
          </w:tcPr>
          <w:p w14:paraId="0C32EB0E">
            <w:pPr>
              <w:pStyle w:val="4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cs="Times New Roman"/>
                <w:w w:val="95"/>
                <w:sz w:val="22"/>
                <w:szCs w:val="22"/>
                <w:vertAlign w:val="baseline"/>
                <w:lang w:val="en-US"/>
              </w:rPr>
              <w:t>,</w:t>
            </w:r>
          </w:p>
        </w:tc>
        <w:tc>
          <w:tcPr>
            <w:tcW w:w="3729" w:type="dxa"/>
            <w:tcBorders>
              <w:top w:val="single" w:color="000000" w:sz="4" w:space="0"/>
              <w:tl2br w:val="nil"/>
              <w:tr2bl w:val="nil"/>
            </w:tcBorders>
          </w:tcPr>
          <w:p w14:paraId="480E0B51">
            <w:pPr>
              <w:pStyle w:val="4"/>
              <w:rPr>
                <w:rFonts w:hint="default" w:ascii="Times New Roman" w:hAnsi="Times New Roman" w:cs="Times New Roman"/>
                <w:w w:val="95"/>
                <w:sz w:val="22"/>
                <w:szCs w:val="22"/>
                <w:vertAlign w:val="baseline"/>
              </w:rPr>
            </w:pPr>
          </w:p>
        </w:tc>
      </w:tr>
    </w:tbl>
    <w:p w14:paraId="3BED9F7D">
      <w:pPr>
        <w:pStyle w:val="4"/>
        <w:spacing w:line="254" w:lineRule="auto"/>
        <w:ind w:left="-220" w:leftChars="-100" w:right="150" w:rightChars="68" w:firstLine="0" w:firstLineChars="0"/>
        <w:jc w:val="both"/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 xml:space="preserve">в соответствии с Федеральным законом от 27.07.2006 № 152-ФЗ «О персональных данных» свободно, в своей воле и в своем интересе даю согласие </w:t>
      </w:r>
      <w:r>
        <w:rPr>
          <w:rFonts w:hint="default" w:ascii="Times New Roman" w:hAnsi="Times New Roman" w:eastAsia="Times New Roman"/>
          <w:sz w:val="22"/>
          <w:szCs w:val="22"/>
          <w:lang w:val="ru-RU" w:eastAsia="en-US"/>
        </w:rPr>
        <w:t>Федерально</w:t>
      </w:r>
      <w:r>
        <w:rPr>
          <w:rFonts w:hint="default"/>
          <w:sz w:val="22"/>
          <w:szCs w:val="22"/>
          <w:lang w:val="ru-RU" w:eastAsia="en-US"/>
        </w:rPr>
        <w:t>му</w:t>
      </w:r>
      <w:r>
        <w:rPr>
          <w:rFonts w:hint="default" w:ascii="Times New Roman" w:hAnsi="Times New Roman" w:eastAsia="Times New Roman"/>
          <w:sz w:val="22"/>
          <w:szCs w:val="22"/>
          <w:lang w:val="ru-RU" w:eastAsia="en-US"/>
        </w:rPr>
        <w:t xml:space="preserve"> государственн</w:t>
      </w:r>
      <w:r>
        <w:rPr>
          <w:rFonts w:hint="default"/>
          <w:sz w:val="22"/>
          <w:szCs w:val="22"/>
          <w:lang w:val="ru-RU" w:eastAsia="en-US"/>
        </w:rPr>
        <w:t>ому</w:t>
      </w:r>
      <w:r>
        <w:rPr>
          <w:rFonts w:hint="default" w:ascii="Times New Roman" w:hAnsi="Times New Roman" w:eastAsia="Times New Roman"/>
          <w:sz w:val="22"/>
          <w:szCs w:val="22"/>
          <w:lang w:val="ru-RU" w:eastAsia="en-US"/>
        </w:rPr>
        <w:t xml:space="preserve"> бюджетно</w:t>
      </w:r>
      <w:r>
        <w:rPr>
          <w:rFonts w:hint="default"/>
          <w:sz w:val="22"/>
          <w:szCs w:val="22"/>
          <w:lang w:val="ru-RU" w:eastAsia="en-US"/>
        </w:rPr>
        <w:t>му</w:t>
      </w:r>
      <w:r>
        <w:rPr>
          <w:rFonts w:hint="default" w:ascii="Times New Roman" w:hAnsi="Times New Roman" w:eastAsia="Times New Roman"/>
          <w:sz w:val="22"/>
          <w:szCs w:val="22"/>
          <w:lang w:val="ru-RU" w:eastAsia="en-US"/>
        </w:rPr>
        <w:t xml:space="preserve"> учреждени</w:t>
      </w:r>
      <w:r>
        <w:rPr>
          <w:rFonts w:hint="default"/>
          <w:sz w:val="22"/>
          <w:szCs w:val="22"/>
          <w:lang w:val="ru-RU" w:eastAsia="en-US"/>
        </w:rPr>
        <w:t>ю</w:t>
      </w:r>
      <w:r>
        <w:rPr>
          <w:rFonts w:hint="default" w:ascii="Times New Roman" w:hAnsi="Times New Roman" w:eastAsia="Times New Roman"/>
          <w:sz w:val="22"/>
          <w:szCs w:val="22"/>
          <w:lang w:val="ru-RU" w:eastAsia="en-US"/>
        </w:rPr>
        <w:t xml:space="preserve"> науки</w:t>
      </w:r>
      <w:r>
        <w:rPr>
          <w:rFonts w:hint="default"/>
          <w:sz w:val="22"/>
          <w:szCs w:val="22"/>
          <w:lang w:val="ru-RU" w:eastAsia="en-US"/>
        </w:rPr>
        <w:t xml:space="preserve"> Государственному научному центру Российской Федерации Институт биоорганической химии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 xml:space="preserve"> им. академиков М.М. Шемякина и Ю.А. Овчинникова Российской академии наук (далее — Институт) расположенному по адресу: 117997, г. Москва, ул. Миклухо-Маклая, д. 16/10, на обработку со следующими условиями:</w:t>
      </w:r>
    </w:p>
    <w:p w14:paraId="527135F8">
      <w:pPr>
        <w:pStyle w:val="4"/>
        <w:numPr>
          <w:ilvl w:val="0"/>
          <w:numId w:val="1"/>
        </w:numPr>
        <w:bidi w:val="0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Данное</w:t>
      </w:r>
      <w:r>
        <w:rPr>
          <w:rFonts w:hint="default" w:ascii="Times New Roman" w:hAnsi="Times New Roman" w:cs="Times New Roman"/>
          <w:spacing w:val="42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Согласие</w:t>
      </w:r>
      <w:r>
        <w:rPr>
          <w:rFonts w:hint="default" w:ascii="Times New Roman" w:hAnsi="Times New Roman" w:cs="Times New Roman"/>
          <w:spacing w:val="48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дается</w:t>
      </w:r>
      <w:r>
        <w:rPr>
          <w:rFonts w:hint="default" w:ascii="Times New Roman" w:hAnsi="Times New Roman" w:cs="Times New Roman"/>
          <w:spacing w:val="47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на</w:t>
      </w:r>
      <w:r>
        <w:rPr>
          <w:rFonts w:hint="default" w:ascii="Times New Roman" w:hAnsi="Times New Roman" w:cs="Times New Roman"/>
          <w:spacing w:val="4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обработку</w:t>
      </w:r>
      <w:r>
        <w:rPr>
          <w:rFonts w:hint="default" w:ascii="Times New Roman" w:hAnsi="Times New Roman" w:cs="Times New Roman"/>
          <w:spacing w:val="53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персональных</w:t>
      </w:r>
      <w:r>
        <w:rPr>
          <w:rFonts w:hint="default" w:ascii="Times New Roman" w:hAnsi="Times New Roman" w:cs="Times New Roman"/>
          <w:spacing w:val="5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данных,</w:t>
      </w:r>
      <w:r>
        <w:rPr>
          <w:rFonts w:hint="default" w:ascii="Times New Roman" w:hAnsi="Times New Roman" w:cs="Times New Roman"/>
          <w:spacing w:val="44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как</w:t>
      </w:r>
      <w:r>
        <w:rPr>
          <w:rFonts w:hint="default" w:ascii="Times New Roman" w:hAnsi="Times New Roman" w:cs="Times New Roman"/>
          <w:spacing w:val="4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без</w:t>
      </w:r>
      <w:r>
        <w:rPr>
          <w:rFonts w:hint="default" w:cs="Times New Roman"/>
          <w:sz w:val="22"/>
          <w:szCs w:val="22"/>
          <w:lang w:val="ru-RU"/>
        </w:rPr>
        <w:t xml:space="preserve"> </w:t>
      </w:r>
      <w:r>
        <w:rPr>
          <w:rFonts w:hint="default" w:ascii="Times New Roman" w:hAnsi="Times New Roman" w:cs="Times New Roman"/>
          <w:spacing w:val="4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использовани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 xml:space="preserve">я средств </w:t>
      </w:r>
      <w:r>
        <w:rPr>
          <w:rFonts w:hint="default" w:ascii="Times New Roman" w:hAnsi="Times New Roman" w:cs="Times New Roman"/>
          <w:sz w:val="22"/>
          <w:szCs w:val="22"/>
        </w:rPr>
        <w:t>автоматизации,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так</w:t>
      </w:r>
      <w:r>
        <w:rPr>
          <w:rFonts w:hint="default" w:ascii="Times New Roman" w:hAnsi="Times New Roman" w:cs="Times New Roman"/>
          <w:spacing w:val="-3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</w:t>
      </w:r>
      <w:r>
        <w:rPr>
          <w:rFonts w:hint="default" w:ascii="Times New Roman" w:hAnsi="Times New Roman" w:cs="Times New Roman"/>
          <w:spacing w:val="-9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с</w:t>
      </w:r>
      <w:r>
        <w:rPr>
          <w:rFonts w:hint="default" w:ascii="Times New Roman" w:hAnsi="Times New Roman" w:cs="Times New Roman"/>
          <w:spacing w:val="-9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их</w:t>
      </w:r>
      <w:r>
        <w:rPr>
          <w:rFonts w:hint="default" w:ascii="Times New Roman" w:hAnsi="Times New Roman" w:cs="Times New Roman"/>
          <w:spacing w:val="-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использованием.</w:t>
      </w:r>
    </w:p>
    <w:p w14:paraId="1A71E9A6">
      <w:pPr>
        <w:pStyle w:val="7"/>
        <w:numPr>
          <w:ilvl w:val="0"/>
          <w:numId w:val="1"/>
        </w:numPr>
        <w:spacing w:before="0" w:after="0" w:line="286" w:lineRule="exact"/>
        <w:ind w:left="186" w:leftChars="-73" w:right="150" w:rightChars="68" w:hanging="347" w:hangingChars="158"/>
        <w:jc w:val="left"/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>Согласие дается на обработку следующих моих персональных данных:</w:t>
      </w:r>
    </w:p>
    <w:p w14:paraId="75CD2908">
      <w:pPr>
        <w:pStyle w:val="4"/>
        <w:spacing w:line="252" w:lineRule="auto"/>
        <w:ind w:left="0" w:leftChars="0" w:right="150" w:rightChars="68" w:firstLine="402" w:firstLineChars="183"/>
        <w:jc w:val="both"/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</w:pPr>
      <w:r>
        <w:rPr>
          <w:rFonts w:hint="default" w:ascii="Times New Roman" w:hAnsi="Times New Roman" w:cs="Times New Roman"/>
          <w:sz w:val="22"/>
          <w:szCs w:val="22"/>
        </w:rPr>
        <w:t>-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Персональные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данные,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не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являющиеся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специальными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или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биометрическими:</w:t>
      </w:r>
      <w:r>
        <w:rPr>
          <w:rFonts w:hint="default"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>фамилия, имя, отчество; дата рождения; место рождения; гражданство; реквизиты документа, удостоверяющего личность; адрес; номера контактных телефонов; адреса электронной почты; образование; результаты участия в экзаменах, сведения о воинском учете.</w:t>
      </w:r>
    </w:p>
    <w:p w14:paraId="726844C5">
      <w:pPr>
        <w:pStyle w:val="7"/>
        <w:numPr>
          <w:ilvl w:val="1"/>
          <w:numId w:val="1"/>
        </w:numPr>
        <w:tabs>
          <w:tab w:val="left" w:pos="935"/>
        </w:tabs>
        <w:spacing w:before="2" w:after="0" w:line="230" w:lineRule="auto"/>
        <w:ind w:left="0" w:leftChars="0" w:right="150" w:rightChars="68" w:firstLine="440" w:firstLineChars="0"/>
        <w:jc w:val="both"/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>Биометрические персональные данные: ксерокопия фотографии с документа, удостоверяющего личность; фото / видео материалы.</w:t>
      </w:r>
    </w:p>
    <w:p w14:paraId="1C99C13E">
      <w:pPr>
        <w:pStyle w:val="7"/>
        <w:numPr>
          <w:ilvl w:val="0"/>
          <w:numId w:val="1"/>
        </w:numPr>
        <w:tabs>
          <w:tab w:val="left" w:pos="935"/>
        </w:tabs>
        <w:spacing w:before="2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</w:pPr>
      <w:r>
        <w:rPr>
          <w:rFonts w:hint="default" w:ascii="Times New Roman" w:hAnsi="Times New Roman" w:eastAsia="Times New Roman" w:cs="Times New Roman"/>
          <w:sz w:val="22"/>
          <w:szCs w:val="22"/>
          <w:lang w:val="ru-RU" w:eastAsia="en-US" w:bidi="ar-SA"/>
        </w:rPr>
        <w:t>Цель обработки персональных данных: осуществление образовательного процесса и участие в экзаменах, сбор и подготовка отчетности для иных организаций.</w:t>
      </w:r>
    </w:p>
    <w:p w14:paraId="290C4503">
      <w:pPr>
        <w:pStyle w:val="7"/>
        <w:numPr>
          <w:ilvl w:val="0"/>
          <w:numId w:val="1"/>
        </w:numPr>
        <w:spacing w:before="1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Основанием для обработки персональных данных является: Ст. 24 Конституции Российской Федерации; ст.б Федерального закона №152-ФЗ «О персональных данных»; Устав Института.</w:t>
      </w:r>
    </w:p>
    <w:p w14:paraId="554C4A37">
      <w:pPr>
        <w:pStyle w:val="7"/>
        <w:numPr>
          <w:ilvl w:val="0"/>
          <w:numId w:val="1"/>
        </w:numPr>
        <w:spacing w:before="1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В ходе обработки с персональными данными будут совершены следующие действия: сбор; запись; систематизация; накопление; хранение; уточнение (обновление, изменение); извлечение; использование; передачу (распространение, предоставление, доступ); обезличивание; блокирование; удаление; уничтожение.</w:t>
      </w:r>
    </w:p>
    <w:p w14:paraId="115A6BBF">
      <w:pPr>
        <w:pStyle w:val="7"/>
        <w:numPr>
          <w:ilvl w:val="0"/>
          <w:numId w:val="1"/>
        </w:numPr>
        <w:spacing w:before="1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Персональные данные обрабатываются до окончания образовательного процесса и участия в экзаменах, хранение в течение 75 лет после сдачи в архив. Также обработка персональных данных может быть прекращена по запросу субъекта персональных данных. Хранение персональных данных, зафиксированных на бумажных носителях, осуществляется согласно Федеральному закону №125-ФЗ «Об архивном деле в Российской Федерации» и иным нормативно правовым актам в области архивного дела и архивного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хранения.</w:t>
      </w:r>
    </w:p>
    <w:p w14:paraId="6A418EEB">
      <w:pPr>
        <w:pStyle w:val="7"/>
        <w:numPr>
          <w:ilvl w:val="0"/>
          <w:numId w:val="1"/>
        </w:numPr>
        <w:spacing w:before="1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Настоящее согласие может быть отозвано путём направления письменного требования (в том числе заказным письмом по почте) в адрес Института с уведомлением о вручении либо вручении лично под расписку уполномоченному представителю Института.</w:t>
      </w:r>
    </w:p>
    <w:p w14:paraId="28D37A4E">
      <w:pPr>
        <w:pStyle w:val="7"/>
        <w:numPr>
          <w:ilvl w:val="0"/>
          <w:numId w:val="1"/>
        </w:numPr>
        <w:spacing w:before="1" w:after="0" w:line="230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В случае отзыва субъектом персональных данных или его представителем согласия на обработку персональных данных Институт вправе продолжить обработку персональных данных без согласия субъекта персональных данных при наличии оснований, указанных в пунктах 2-11 части 1 статьи 6, части 2 статьи 10 и части 2 статьи 11 Федерального закона</w:t>
      </w:r>
      <w:r>
        <w:rPr>
          <w:rFonts w:hint="default" w:cs="Times New Roman"/>
          <w:sz w:val="22"/>
          <w:szCs w:val="22"/>
          <w:lang w:val="ru-RU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№152-ФЗ «О персональных данных» от 27.07.2006 г.</w:t>
      </w:r>
    </w:p>
    <w:p w14:paraId="72DFA8F4">
      <w:pPr>
        <w:pStyle w:val="7"/>
        <w:numPr>
          <w:ilvl w:val="0"/>
          <w:numId w:val="1"/>
        </w:numPr>
        <w:spacing w:before="11" w:after="0" w:line="218" w:lineRule="auto"/>
        <w:ind w:left="186" w:leftChars="-73" w:right="150" w:rightChars="68" w:hanging="347" w:hangingChars="158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Настоящее coглa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>c</w:t>
      </w:r>
      <w:r>
        <w:rPr>
          <w:rFonts w:hint="default" w:ascii="Times New Roman" w:hAnsi="Times New Roman" w:cs="Times New Roman"/>
          <w:sz w:val="22"/>
          <w:szCs w:val="22"/>
        </w:rPr>
        <w:t>иe действует все время до момента прекращения обработки персональных данных, указанных в п.7 и п.9 данного Согласия.</w:t>
      </w:r>
    </w:p>
    <w:p w14:paraId="1FBCC125">
      <w:pPr>
        <w:keepNext w:val="0"/>
        <w:keepLines w:val="0"/>
        <w:pageBreakBefore w:val="0"/>
        <w:widowControl w:val="0"/>
        <w:tabs>
          <w:tab w:val="left" w:pos="685"/>
          <w:tab w:val="left" w:pos="278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95" w:lineRule="exact"/>
        <w:ind w:left="142" w:right="150" w:rightChars="68" w:firstLine="0"/>
        <w:jc w:val="left"/>
        <w:textAlignment w:val="auto"/>
        <w:rPr>
          <w:rFonts w:hint="default" w:ascii="Times New Roman" w:hAnsi="Times New Roman" w:cs="Times New Roman"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sz w:val="22"/>
          <w:szCs w:val="22"/>
        </w:rPr>
        <w:t>«</w:t>
      </w:r>
      <w:r>
        <w:rPr>
          <w:rFonts w:hint="default" w:cs="Times New Roman"/>
          <w:sz w:val="22"/>
          <w:szCs w:val="22"/>
          <w:lang w:val="ru-RU"/>
        </w:rPr>
        <w:t>___</w:t>
      </w:r>
      <w:r>
        <w:rPr>
          <w:rFonts w:hint="default" w:ascii="Times New Roman" w:hAnsi="Times New Roman" w:cs="Times New Roman"/>
          <w:sz w:val="22"/>
          <w:szCs w:val="22"/>
        </w:rPr>
        <w:t>»</w:t>
      </w:r>
      <w:r>
        <w:rPr>
          <w:rFonts w:hint="default" w:ascii="Times New Roman" w:hAnsi="Times New Roman" w:cs="Times New Roman"/>
          <w:sz w:val="22"/>
          <w:szCs w:val="22"/>
          <w:u w:val="single"/>
        </w:rPr>
        <w:tab/>
      </w:r>
      <w:r>
        <w:rPr>
          <w:rFonts w:hint="default" w:ascii="Times New Roman" w:hAnsi="Times New Roman" w:cs="Times New Roman"/>
          <w:sz w:val="22"/>
          <w:szCs w:val="22"/>
        </w:rPr>
        <w:t>20</w:t>
      </w:r>
      <w:r>
        <w:rPr>
          <w:rFonts w:hint="default" w:cs="Times New Roman"/>
          <w:sz w:val="22"/>
          <w:szCs w:val="22"/>
          <w:lang w:val="en-US"/>
        </w:rPr>
        <w:t xml:space="preserve">___ </w:t>
      </w:r>
      <w:r>
        <w:rPr>
          <w:rFonts w:hint="default" w:cs="Times New Roman"/>
          <w:sz w:val="22"/>
          <w:szCs w:val="22"/>
          <w:lang w:val="ru-RU"/>
        </w:rPr>
        <w:t>г.</w:t>
      </w:r>
      <w:r>
        <w:rPr>
          <w:rFonts w:hint="default" w:cs="Times New Roman"/>
          <w:sz w:val="22"/>
          <w:szCs w:val="22"/>
          <w:lang w:val="ru-RU"/>
        </w:rPr>
        <w:tab/>
      </w:r>
      <w:r>
        <w:rPr>
          <w:rFonts w:hint="default" w:cs="Times New Roman"/>
          <w:sz w:val="22"/>
          <w:szCs w:val="22"/>
          <w:lang w:val="ru-RU"/>
        </w:rPr>
        <w:tab/>
      </w:r>
      <w:r>
        <w:rPr>
          <w:rFonts w:hint="default" w:cs="Times New Roman"/>
          <w:sz w:val="22"/>
          <w:szCs w:val="22"/>
          <w:lang w:val="ru-RU"/>
        </w:rPr>
        <w:tab/>
      </w:r>
      <w:r>
        <w:rPr>
          <w:rFonts w:hint="default" w:cs="Times New Roman"/>
          <w:sz w:val="22"/>
          <w:szCs w:val="22"/>
          <w:lang w:val="ru-RU"/>
        </w:rPr>
        <w:tab/>
      </w:r>
      <w:r>
        <w:rPr>
          <w:rFonts w:hint="default" w:cs="Times New Roman"/>
          <w:sz w:val="22"/>
          <w:szCs w:val="22"/>
          <w:lang w:val="ru-RU"/>
        </w:rPr>
        <w:t>__________________/___________________/</w:t>
      </w:r>
    </w:p>
    <w:p w14:paraId="1B6BBAB9">
      <w:pPr>
        <w:spacing w:before="0" w:line="222" w:lineRule="exact"/>
        <w:ind w:left="0" w:right="150" w:rightChars="68" w:firstLine="0"/>
        <w:jc w:val="righ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cs="Times New Roman"/>
          <w:spacing w:val="-1"/>
          <w:sz w:val="16"/>
          <w:szCs w:val="16"/>
          <w:lang w:val="ru-RU"/>
        </w:rPr>
        <w:t>подпись</w:t>
      </w:r>
      <w:r>
        <w:rPr>
          <w:rFonts w:hint="default" w:cs="Times New Roman"/>
          <w:spacing w:val="-1"/>
          <w:sz w:val="16"/>
          <w:szCs w:val="16"/>
          <w:lang w:val="ru-RU"/>
        </w:rPr>
        <w:tab/>
      </w:r>
      <w:r>
        <w:rPr>
          <w:rFonts w:hint="default" w:cs="Times New Roman"/>
          <w:spacing w:val="-1"/>
          <w:sz w:val="16"/>
          <w:szCs w:val="16"/>
          <w:lang w:val="ru-RU"/>
        </w:rPr>
        <w:tab/>
      </w:r>
      <w:r>
        <w:rPr>
          <w:rFonts w:hint="default" w:cs="Times New Roman"/>
          <w:spacing w:val="-1"/>
          <w:sz w:val="16"/>
          <w:szCs w:val="16"/>
          <w:lang w:val="ru-RU"/>
        </w:rPr>
        <w:tab/>
      </w:r>
      <w:r>
        <w:rPr>
          <w:rFonts w:hint="default" w:ascii="Times New Roman" w:hAnsi="Times New Roman" w:cs="Times New Roman"/>
          <w:spacing w:val="-1"/>
          <w:sz w:val="16"/>
          <w:szCs w:val="16"/>
        </w:rPr>
        <w:t>фамилия</w:t>
      </w:r>
      <w:r>
        <w:rPr>
          <w:rFonts w:hint="default" w:ascii="Times New Roman" w:hAnsi="Times New Roman" w:cs="Times New Roman"/>
          <w:spacing w:val="-4"/>
          <w:sz w:val="16"/>
          <w:szCs w:val="16"/>
        </w:rPr>
        <w:t xml:space="preserve"> </w:t>
      </w:r>
      <w:r>
        <w:rPr>
          <w:rFonts w:hint="default" w:cs="Times New Roman"/>
          <w:spacing w:val="-4"/>
          <w:sz w:val="16"/>
          <w:szCs w:val="16"/>
          <w:lang w:val="ru-RU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</w:rPr>
        <w:t>инициалы</w:t>
      </w:r>
    </w:p>
    <w:sectPr>
      <w:footerReference r:id="rId5" w:type="default"/>
      <w:pgSz w:w="11910" w:h="16840"/>
      <w:pgMar w:top="620" w:right="420" w:bottom="1000" w:left="1000" w:header="0" w:footer="795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255AA"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551.6pt;margin-top:790.7pt;height:16.95pt;width:18.15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26F97C37">
                <w:pPr>
                  <w:pStyle w:val="4"/>
                  <w:spacing w:before="18"/>
                  <w:ind w:left="61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21" w:hanging="358"/>
        <w:jc w:val="left"/>
      </w:pPr>
      <w:rPr>
        <w:rFonts w:hint="default"/>
        <w:w w:val="89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093" w:hanging="433"/>
        <w:jc w:val="left"/>
      </w:pPr>
      <w:rPr>
        <w:rFonts w:hint="default" w:ascii="Times New Roman" w:hAnsi="Times New Roman" w:eastAsia="Times New Roman" w:cs="Times New Roman"/>
        <w:w w:val="94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40" w:hanging="43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33" w:hanging="43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26" w:hanging="43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19" w:hanging="43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13" w:hanging="43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6" w:hanging="43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99" w:hanging="43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10A1D05"/>
    <w:rsid w:val="14904778"/>
    <w:rsid w:val="16B5272A"/>
    <w:rsid w:val="1B1E4D15"/>
    <w:rsid w:val="21514D85"/>
    <w:rsid w:val="22884B9B"/>
    <w:rsid w:val="2AC507FE"/>
    <w:rsid w:val="30B63CDB"/>
    <w:rsid w:val="375441DC"/>
    <w:rsid w:val="38AD5D86"/>
    <w:rsid w:val="47883CA9"/>
    <w:rsid w:val="49AE2BAD"/>
    <w:rsid w:val="4DFA6C98"/>
    <w:rsid w:val="4E8E6BB6"/>
    <w:rsid w:val="5B4B35D6"/>
    <w:rsid w:val="61B43C25"/>
    <w:rsid w:val="634E1B55"/>
    <w:rsid w:val="6FA03EA7"/>
    <w:rsid w:val="7510189E"/>
    <w:rsid w:val="756D63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type="table" w:styleId="5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520" w:right="161" w:hanging="38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4</TotalTime>
  <ScaleCrop>false</ScaleCrop>
  <LinksUpToDate>false</LinksUpToDate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2023-09-01T16:55:00Z</dcterms:created>
  <dc:creator>User</dc:creator>
  <cp:lastModifiedBy>арпеник захарянц</cp:lastModifiedBy>
  <cp:lastPrinted>2023-09-07T07:31:00Z</cp:lastPrinted>
  <dcterms:modified xsi:type="dcterms:W3CDTF">2024-07-03T11:55:19Z</dcterms:modified>
  <dc:title>˜&gt;;8B8:0 2 &gt;1;0AB8 &gt;1@01&gt;B:8 ?5@A&gt;=0;L=KE 40==KE.pdf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LastSaved">
    <vt:filetime>2023-09-01T00:00:00Z</vt:filetime>
  </property>
  <property fmtid="{D5CDD505-2E9C-101B-9397-08002B2CF9AE}" pid="4" name="KSOProductBuildVer">
    <vt:lpwstr>1049-12.2.0.17119</vt:lpwstr>
  </property>
  <property fmtid="{D5CDD505-2E9C-101B-9397-08002B2CF9AE}" pid="5" name="ICV">
    <vt:lpwstr>A9C19FEA436348028D7410FC6A24AF33_13</vt:lpwstr>
  </property>
</Properties>
</file>