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366" w:rsidRPr="007C5626" w:rsidRDefault="00256366" w:rsidP="00256366">
      <w:pPr>
        <w:tabs>
          <w:tab w:val="center" w:pos="4819"/>
          <w:tab w:val="left" w:pos="5679"/>
        </w:tabs>
        <w:spacing w:line="240" w:lineRule="auto"/>
        <w:jc w:val="center"/>
        <w:rPr>
          <w:b/>
        </w:rPr>
      </w:pPr>
      <w:bookmarkStart w:id="0" w:name="_GoBack"/>
      <w:bookmarkEnd w:id="0"/>
      <w:r w:rsidRPr="007C5626">
        <w:rPr>
          <w:b/>
        </w:rPr>
        <w:t>ОТЧЕТ</w:t>
      </w:r>
    </w:p>
    <w:p w:rsidR="00256366" w:rsidRPr="007C5626" w:rsidRDefault="00256366" w:rsidP="00256366">
      <w:pPr>
        <w:spacing w:line="240" w:lineRule="auto"/>
        <w:jc w:val="center"/>
        <w:rPr>
          <w:b/>
        </w:rPr>
      </w:pPr>
      <w:r>
        <w:rPr>
          <w:b/>
        </w:rPr>
        <w:t xml:space="preserve">О </w:t>
      </w:r>
      <w:r w:rsidRPr="007C5626">
        <w:rPr>
          <w:b/>
        </w:rPr>
        <w:t>НАУЧН</w:t>
      </w:r>
      <w:r>
        <w:rPr>
          <w:b/>
        </w:rPr>
        <w:t xml:space="preserve">ЫХ </w:t>
      </w:r>
      <w:r w:rsidRPr="007C5626">
        <w:rPr>
          <w:b/>
        </w:rPr>
        <w:t>ИССЛЕДОВА</w:t>
      </w:r>
      <w:r>
        <w:rPr>
          <w:b/>
        </w:rPr>
        <w:t>НИЯХ</w:t>
      </w:r>
    </w:p>
    <w:p w:rsidR="00256366" w:rsidRDefault="00256366" w:rsidP="00256366">
      <w:pPr>
        <w:spacing w:line="240" w:lineRule="auto"/>
        <w:jc w:val="center"/>
        <w:rPr>
          <w:sz w:val="28"/>
          <w:szCs w:val="28"/>
        </w:rPr>
      </w:pPr>
    </w:p>
    <w:p w:rsidR="00256366" w:rsidRPr="00D31F61" w:rsidRDefault="00256366" w:rsidP="00256366">
      <w:pPr>
        <w:spacing w:line="240" w:lineRule="auto"/>
        <w:jc w:val="center"/>
        <w:rPr>
          <w:szCs w:val="24"/>
        </w:rPr>
      </w:pPr>
      <w:r w:rsidRPr="00D31F61">
        <w:rPr>
          <w:szCs w:val="24"/>
        </w:rPr>
        <w:t>по теме:</w:t>
      </w:r>
    </w:p>
    <w:p w:rsidR="00256366" w:rsidRPr="00D31F61" w:rsidRDefault="00256366" w:rsidP="00256366">
      <w:pPr>
        <w:spacing w:line="240" w:lineRule="auto"/>
        <w:jc w:val="center"/>
        <w:rPr>
          <w:b/>
          <w:snapToGrid w:val="0"/>
          <w:szCs w:val="24"/>
        </w:rPr>
      </w:pPr>
      <w:r w:rsidRPr="009B50F6">
        <w:rPr>
          <w:szCs w:val="24"/>
        </w:rPr>
        <w:t>Р</w:t>
      </w:r>
      <w:r>
        <w:rPr>
          <w:szCs w:val="24"/>
        </w:rPr>
        <w:t>АЗРАБОТКА</w:t>
      </w:r>
      <w:r w:rsidRPr="009B50F6">
        <w:rPr>
          <w:szCs w:val="24"/>
        </w:rPr>
        <w:t xml:space="preserve"> </w:t>
      </w:r>
      <w:r>
        <w:rPr>
          <w:szCs w:val="24"/>
        </w:rPr>
        <w:t>СИНТЕТИЧЕСКИХ ПОДХОДОВ К НОВЫМ БИОАКТИВНЫМ ОКСИЛИПИНАМ – ВОЗМОЖНЫМ БИОМАРКЕРАМ ОКСИДАТИВНОГО СТРЕССА И ПОТЕНЦИАЛЬНЫМ НЕЙРОЗАЩИТНЫМ АГЕНТАМ</w:t>
      </w:r>
      <w:r w:rsidRPr="00D31F61">
        <w:rPr>
          <w:szCs w:val="24"/>
        </w:rPr>
        <w:t xml:space="preserve"> </w:t>
      </w:r>
    </w:p>
    <w:p w:rsidR="00256366" w:rsidRDefault="00256366" w:rsidP="00256366">
      <w:pPr>
        <w:spacing w:line="240" w:lineRule="auto"/>
        <w:jc w:val="center"/>
      </w:pPr>
      <w:r>
        <w:t>(Заключительный)</w:t>
      </w:r>
    </w:p>
    <w:p w:rsidR="00256366" w:rsidRPr="007C5626" w:rsidRDefault="00256366" w:rsidP="00256366">
      <w:pPr>
        <w:spacing w:line="240" w:lineRule="auto"/>
        <w:jc w:val="center"/>
      </w:pPr>
    </w:p>
    <w:p w:rsidR="00256366" w:rsidRPr="007C5626" w:rsidRDefault="00256366" w:rsidP="00256366">
      <w:pPr>
        <w:spacing w:line="240" w:lineRule="auto"/>
        <w:jc w:val="center"/>
        <w:rPr>
          <w:snapToGrid w:val="0"/>
        </w:rPr>
      </w:pPr>
      <w:r>
        <w:rPr>
          <w:szCs w:val="24"/>
        </w:rPr>
        <w:t>Соглашение о предоставлении субсидии</w:t>
      </w:r>
      <w:r w:rsidRPr="007C5626">
        <w:rPr>
          <w:szCs w:val="24"/>
        </w:rPr>
        <w:t xml:space="preserve"> от </w:t>
      </w:r>
      <w:r w:rsidRPr="0063283C">
        <w:rPr>
          <w:szCs w:val="24"/>
          <w:highlight w:val="yellow"/>
        </w:rPr>
        <w:t>03.11</w:t>
      </w:r>
      <w:r w:rsidRPr="007C5626">
        <w:rPr>
          <w:szCs w:val="24"/>
        </w:rPr>
        <w:t>.201</w:t>
      </w:r>
      <w:r>
        <w:rPr>
          <w:szCs w:val="24"/>
        </w:rPr>
        <w:t>4</w:t>
      </w:r>
      <w:r w:rsidRPr="007C5626">
        <w:rPr>
          <w:szCs w:val="24"/>
        </w:rPr>
        <w:t xml:space="preserve"> г. № 14.</w:t>
      </w:r>
      <w:r>
        <w:rPr>
          <w:szCs w:val="24"/>
        </w:rPr>
        <w:t>616.2</w:t>
      </w:r>
      <w:r w:rsidRPr="007C5626">
        <w:rPr>
          <w:szCs w:val="24"/>
        </w:rPr>
        <w:t>1.00</w:t>
      </w:r>
      <w:r>
        <w:rPr>
          <w:szCs w:val="24"/>
        </w:rPr>
        <w:t>18</w:t>
      </w:r>
    </w:p>
    <w:p w:rsidR="00256366" w:rsidRPr="007C5626" w:rsidRDefault="00256366" w:rsidP="00256366">
      <w:pPr>
        <w:spacing w:line="240" w:lineRule="auto"/>
        <w:jc w:val="center"/>
        <w:rPr>
          <w:snapToGrid w:val="0"/>
        </w:rPr>
      </w:pPr>
      <w:r w:rsidRPr="007C5626">
        <w:rPr>
          <w:snapToGrid w:val="0"/>
        </w:rPr>
        <w:t xml:space="preserve">в рамках </w:t>
      </w:r>
      <w:r w:rsidRPr="007C5626">
        <w:rPr>
          <w:szCs w:val="24"/>
        </w:rPr>
        <w:t>федеральной целевой программы</w:t>
      </w:r>
      <w:r>
        <w:rPr>
          <w:szCs w:val="24"/>
        </w:rPr>
        <w:t xml:space="preserve"> </w:t>
      </w:r>
      <w:r w:rsidRPr="007C5626">
        <w:rPr>
          <w:szCs w:val="24"/>
        </w:rPr>
        <w:t>«Исследования и разработки по приоритетным направлениям развития научно-технологического комплекса России на 20</w:t>
      </w:r>
      <w:r>
        <w:rPr>
          <w:szCs w:val="24"/>
        </w:rPr>
        <w:t>14</w:t>
      </w:r>
      <w:r w:rsidRPr="007C5626">
        <w:rPr>
          <w:szCs w:val="24"/>
        </w:rPr>
        <w:t>-20</w:t>
      </w:r>
      <w:r>
        <w:rPr>
          <w:szCs w:val="24"/>
        </w:rPr>
        <w:t>20</w:t>
      </w:r>
      <w:r w:rsidRPr="007C5626">
        <w:rPr>
          <w:szCs w:val="24"/>
        </w:rPr>
        <w:t xml:space="preserve"> годы»</w:t>
      </w:r>
    </w:p>
    <w:p w:rsidR="00256366" w:rsidRDefault="00256366" w:rsidP="00256366">
      <w:pPr>
        <w:spacing w:line="240" w:lineRule="auto"/>
        <w:jc w:val="center"/>
      </w:pPr>
      <w:r w:rsidRPr="007C5626">
        <w:t>Шифр «</w:t>
      </w:r>
      <w:r w:rsidRPr="0063283C">
        <w:rPr>
          <w:szCs w:val="24"/>
        </w:rPr>
        <w:t>2014-14-588-0010-071</w:t>
      </w:r>
      <w:r w:rsidRPr="007C5626">
        <w:t>»</w:t>
      </w:r>
    </w:p>
    <w:p w:rsidR="00256366" w:rsidRPr="007C5626" w:rsidRDefault="00256366" w:rsidP="00256366">
      <w:pPr>
        <w:spacing w:line="240" w:lineRule="auto"/>
        <w:jc w:val="center"/>
      </w:pPr>
      <w:r>
        <w:t>Руководитель проекта профессор, д.х.н. В.В. Безуглов</w:t>
      </w:r>
    </w:p>
    <w:p w:rsidR="00256366" w:rsidRPr="00256366" w:rsidRDefault="00256366">
      <w:pPr>
        <w:rPr>
          <w:b/>
        </w:rPr>
      </w:pPr>
      <w:r>
        <w:rPr>
          <w:b/>
        </w:rPr>
        <w:t>Аннотация</w:t>
      </w:r>
    </w:p>
    <w:p w:rsidR="00256366" w:rsidRDefault="00256366">
      <w:pPr>
        <w:rPr>
          <w:b/>
        </w:rPr>
      </w:pPr>
    </w:p>
    <w:p w:rsidR="00DF5A79" w:rsidRPr="00DF5A79" w:rsidRDefault="00DF5A79">
      <w:pPr>
        <w:rPr>
          <w:b/>
        </w:rPr>
      </w:pPr>
      <w:r w:rsidRPr="00DF5A79">
        <w:rPr>
          <w:b/>
        </w:rPr>
        <w:t>1. Цель прикладного научного исследования и экспериментальной разработки</w:t>
      </w:r>
    </w:p>
    <w:p w:rsidR="00EF054F" w:rsidRDefault="00DF5A79">
      <w:r w:rsidRPr="00DF5A79">
        <w:t>Цель проекта – создание научно-практического задела в области липидных биомаркеров оксидативного стресса путём проведения совместных исследований российского и французского партнёра. В задачи проекта входят: 1) разработка оптимизированного синтеза  некоторых изо- и нейропростанов в количествах, достаточных для проведения испытаний на моделях с использованием клеточных линий (французский партнер); 2) разработка оптимизированного синтеза дейтерированных аналогов нейропростанов для количественного анализа (французский партнёр); 3) разработка синтеза дофаминамида изопростана E2 в микроколичествах и полупрепаративного синтеза дофаминамида простагландина E2; 4) разработка процедуры определения содержания нейро- и изопростанов, а также дофаминамидов изопростана E2 и простагдандина E2 в биологических образцах; 5) разработка новых производных простагландина E2, содержащих линкер между остатками простагландина и дофамина для изучения их нейрозащитных свойств в сравнении с другими родственными дофаминамидами и выбор активного нейрозащитного агента; 6) оценка биологической активности всех синтезированных соединений в тестах на клеточных культурах и лабораторных животных.</w:t>
      </w:r>
    </w:p>
    <w:p w:rsidR="00DF5A79" w:rsidRPr="00DF5A79" w:rsidRDefault="00DF5A79">
      <w:pPr>
        <w:rPr>
          <w:b/>
        </w:rPr>
      </w:pPr>
      <w:r w:rsidRPr="00DF5A79">
        <w:rPr>
          <w:b/>
        </w:rPr>
        <w:t>2. Основные планируемые результаты проекта, пути и способы их достижения</w:t>
      </w:r>
    </w:p>
    <w:p w:rsidR="00DF5A79" w:rsidRDefault="00DF5A79" w:rsidP="00DF5A79">
      <w:r>
        <w:t xml:space="preserve">В ходе выполнения проекта предстоит решить три группы задач: химический синтез всех запланированных соединений, оценка биологической активности синтезированных соединений и анализ содержания нейро- и изопростанов и дофаминамидов изопростана E2 и простагдандниа E2 в биологических образцах.  </w:t>
      </w:r>
    </w:p>
    <w:p w:rsidR="00DF5A79" w:rsidRDefault="00DF5A79" w:rsidP="00DF5A79">
      <w:r>
        <w:t xml:space="preserve">Задачи химического синтеза включают: 1) получение методами полного химического синтеза одного редкого изопростана E2 – продукта свободнорадикального окисления арахидоновой кислоты, двух нейропростанов, происходящих из докозагексаеновой кислоты и их дейтерированных аналогов для использования в качестве внутреннего стандарта при анализе нейропростанов; 2) синтез микроколичеств (0,8 – 1 мг) дофаминамида изопростана E2, что обусловлено малой доступностью исходного изопростана E2 из-за низкого выхода многостадийного химического синтеза, а также синтез дофаминамида простагдандина E2 в полупрепаративном масштабе (до 100 мг за одну загрузку), чтобы обеспечить его достаточное количество для тестирования на животных; 3) синтез новых производных простагландина E2, содержащих молекулярную вставку длиной 2 и 4 углеродных атома между карбоксильной группой простагландина и </w:t>
      </w:r>
      <w:r>
        <w:lastRenderedPageBreak/>
        <w:t xml:space="preserve">аминогруппой дофамина, чтобы определить влияние расстояния между остатками дофамина и простагландина на биологические свойства. </w:t>
      </w:r>
    </w:p>
    <w:p w:rsidR="00DF5A79" w:rsidRDefault="00DF5A79" w:rsidP="00DF5A79">
      <w:r>
        <w:t xml:space="preserve">Запланировано, что в лаборатории французского партнёра будет проведена оптимизация ранее разработанной в этой лаборатории схемы полного химического синтеза изо- и нейропростанов, что позволит повысить выход целевых соединений. Модификация изопростана E2 присоединением остатка дофамина будет проведена в лаборатории российского партнёра по отработанным ранее методикам, которые, однако, будут оптимизированы для синтеза микроколичеств целевого вещества. Поскольку по химическим свойствам изопростан E2 и простагландин E2 близки, методика будет отработана на более доступном простагландине E2. </w:t>
      </w:r>
    </w:p>
    <w:p w:rsidR="00DF5A79" w:rsidRDefault="00DF5A79" w:rsidP="00DF5A79">
      <w:r>
        <w:t xml:space="preserve">Дофаминамид простагдандина E2 является предполагаемым продуктом ферментативного окисления дофаминамида арахидоновой кислоты, тогда как в результате её окисления реактивными формами кислорода возможно образование дофаминамида изопростана E2. Оба соединения ранее не были обнаружены в живых организмах, возможно, из-за отсутствия стандартов этих веществ. Исследования данного проекта позволят решить эту проблему. Ранее в лаборатории российского партнера было показано, что присоединение остатка дофамина к другому природному соединению изменяет свойства последнего, в частности, усиливает нейрозащитные его свойства. Учитывая эти данные в проекте предполагается наряду с дофаминамидом простагландина E2, синтез которого будет масштабирован до загрузок в 100 мг исходного простагландина, синтезировать два аналога, у которых простагландин и дофамин будут разделены органическим соединением с двумя и четырьмя углеродными атомами. Для этого также будут подобраны оптимальные методики синтеза, а наработка этих веществ будет осуществлена в количестве не ниже 50 мг, что позволит использовать их в опытах на лабораторных животных. Структуры синтезированных соединений, подтверждённые с помощью ЯМР- и масс-спектрометрии, будут проанализированы математическими методами молекулярного моделирования. Сопоставление полученных данных с результатами биологических испытаний позволят сделать предварительные выводы о структурно-функциональных отношениях в ряду этих веществ.  Биологически тесты планируется провести на двух типах моделей: клеточных культурах и лабораторных мышах и крысах. В виду крайне малого количества доступных изо- и нейропростанов, оценка их биологической активности будет проведена на культурах линейных клеток в опытах по индукции или ингибированию воспалительного ответа клеток макрофагов мыши RAW 264.7. В этих клетках под действием про-воспалительных агентов увеличивается продукция оксида азота, который определяют по методу Гриса, модифицированному в лаборатории российского партнёра. Активность дофаминамида простагландина E2 и его двух аналогов дополнительно будет оценена в тесте на нейропротекцию на культуре линейных клеток. а также на первичной культуре нейрональных клеток, полученной от новорожденных крысят. В дополнение к этим тестам запланирована оценка способности дофаминамида простагландина E2 ингибировать рост линейных клеточных культур раковых клеток на панели из 5 линий, согласно методике, которая успешно используется в лаборатории российского партнёра. В последних двух моделях в качестве вещества сравнения будет использован дофаминамид арахидоновой кислоты – предполагаемый биосинтетический предшественник дофаминамида простагландина E2. </w:t>
      </w:r>
    </w:p>
    <w:p w:rsidR="00DF5A79" w:rsidRDefault="00DF5A79" w:rsidP="00DF5A79">
      <w:r>
        <w:t xml:space="preserve">Наиболее активное в тесте на нейропротекцию вещество будет испытано на модели ишемического повреждения головного мозга по способности вещества уменьшать зону некротического поражения. Для этого же соединения запланировано определение его влияния на системную гемодинамику и мозговой кровоток. </w:t>
      </w:r>
    </w:p>
    <w:p w:rsidR="00DF5A79" w:rsidRDefault="00DF5A79" w:rsidP="00DF5A79">
      <w:r>
        <w:lastRenderedPageBreak/>
        <w:t xml:space="preserve">Третий блок задач относится к разработке аналитических процедур определения нейро- и изопростанов в биологических образцах. Анализ этого класса веществ пока не используется в качестве диагностического теста в отечественной клинической медицине из-за отсутствия методик и стандартов. Разработка таких методик позволит ликвидировать этот пробел и позволит в будущем внедрить эти тесты в практику. Важными этапами методики являются: сбор образцов, эффективная экстракция анализируемого вещества, пробоподготовка, анализ смеси с помощью хромато-масс-спектрометрии. Для количественного анализа нейропростанов будут использованы синтезированные французским партнёром соответствующие дейтерированные производные. В качестве биологического материала будут использованы клеточные культуры и гомогенаты тканей мозга крысы. </w:t>
      </w:r>
    </w:p>
    <w:p w:rsidR="00DF5A79" w:rsidRDefault="00DF5A79" w:rsidP="00DF5A79">
      <w:r>
        <w:t>Все полученные количественные данные будут обобщены в базе данных, создаваемой на основе лицензионной коммерческой программы.</w:t>
      </w:r>
    </w:p>
    <w:p w:rsidR="00DF5A79" w:rsidRDefault="00DF5A79"/>
    <w:p w:rsidR="00DF5A79" w:rsidRPr="00DF5A79" w:rsidRDefault="00DF5A79">
      <w:pPr>
        <w:rPr>
          <w:b/>
        </w:rPr>
      </w:pPr>
      <w:r w:rsidRPr="00DF5A79">
        <w:rPr>
          <w:b/>
        </w:rPr>
        <w:t>3. Назначение и область применения результатов проекта</w:t>
      </w:r>
    </w:p>
    <w:p w:rsidR="00DF5A79" w:rsidRDefault="00DF5A79"/>
    <w:p w:rsidR="00DF5A79" w:rsidRDefault="00DF5A79" w:rsidP="00DF5A79">
      <w:r>
        <w:t xml:space="preserve">Результаты выполнения проекта могут быть использованы: </w:t>
      </w:r>
    </w:p>
    <w:p w:rsidR="00DF5A79" w:rsidRDefault="00DF5A79" w:rsidP="00DF5A79">
      <w:r>
        <w:t>в качестве научного задела для проведения дальнейших исследований по поиску липидных биомаркеров социально-значимых заболеваний;</w:t>
      </w:r>
    </w:p>
    <w:p w:rsidR="00DF5A79" w:rsidRDefault="00DF5A79" w:rsidP="00DF5A79">
      <w:r>
        <w:t>как основа для разработки нового типа лекарственных препаратов, сочетающих фрагменты молекул высокоактивных эндогенных биорегуляторов;</w:t>
      </w:r>
    </w:p>
    <w:p w:rsidR="00DF5A79" w:rsidRDefault="00DF5A79" w:rsidP="00DF5A79">
      <w:r>
        <w:t>как прототип нового нейрозащитного агента;</w:t>
      </w:r>
    </w:p>
    <w:p w:rsidR="00DF5A79" w:rsidRDefault="00DF5A79" w:rsidP="00DF5A79">
      <w:r>
        <w:t>как аналитические методики в организациях здравоохранения.</w:t>
      </w:r>
    </w:p>
    <w:p w:rsidR="00DF5A79" w:rsidRDefault="00DF5A79" w:rsidP="00DF5A79">
      <w:r>
        <w:t>При условии оснащения лечебных и диагностических центров хромато-масс-спетрометрами разработанные методики определения уровня продуктов свободно-радикального окисления липидов по количеству изопростанов различных типов со временем могут заменить используемые в настоящее время неселективные тесты, часто дающие ложные результаты. На первом этапе внедрения эти методики будут доступны в ведущих областных диагностических центрах.</w:t>
      </w:r>
    </w:p>
    <w:p w:rsidR="00DF5A79" w:rsidRDefault="00DF5A79" w:rsidP="00DF5A79">
      <w:r>
        <w:t>Проведённые исследования позволят расширить спектр липидных биомаркеров за счёт определения нового типа изопростанов – продуктов свободно-радикального окисления эндогенных ацилдофаминов, что имеет важное значение как для отечественного, здравоохранения, так и для организаций здравоохранения зарубежного партнера. Совместно разработанные синтетические методики позволят в дальнейшем наладить препаративный синтез этих стандартов для включения в наборы для анализа изопростанов. Предполагается, что наличие стандартов изопростанов позволит существенно продвинуть исследования по связи определённых видов патологий с уникальным набором изопростанов, что не только повысит точность диагноза, но и позволит выявлять ранние стадии развития заболевания до клинических проявлений.</w:t>
      </w:r>
    </w:p>
    <w:p w:rsidR="00DF5A79" w:rsidRDefault="00DF5A79" w:rsidP="00DF5A79">
      <w:r>
        <w:t>Результаты исследований нейрозащитного действия и других биологических эффектов новых синтезированных веществ позволят оценить возможный потенциал нового класса производных природных простагландинов в качестве прототипов лекарственных препаратов для лечения нейродегенеративных патологий. В случае получения положительных результатов на стартовом наборе новых дофаминамидов простагландина E2 (синтезированных в данном проекте) могут быть созданы новые эффективные лекарственные препараты после проведения оптимизации структуры молекулы и дополнительных расширенных фармакологических испытаний.</w:t>
      </w:r>
    </w:p>
    <w:p w:rsidR="00DF5A79" w:rsidRPr="00DF5A79" w:rsidRDefault="00DF5A79" w:rsidP="00DF5A79">
      <w:pPr>
        <w:rPr>
          <w:b/>
        </w:rPr>
      </w:pPr>
      <w:r w:rsidRPr="00DF5A79">
        <w:rPr>
          <w:b/>
        </w:rPr>
        <w:t xml:space="preserve">4. </w:t>
      </w:r>
      <w:r w:rsidR="00256366">
        <w:rPr>
          <w:b/>
        </w:rPr>
        <w:t>Р</w:t>
      </w:r>
      <w:r w:rsidRPr="00DF5A79">
        <w:rPr>
          <w:b/>
        </w:rPr>
        <w:t>езультаты проекта</w:t>
      </w:r>
    </w:p>
    <w:p w:rsidR="00DF5A79" w:rsidRDefault="00DF5A79" w:rsidP="00DF5A79">
      <w:r>
        <w:lastRenderedPageBreak/>
        <w:t>В результате проведённых исследований :</w:t>
      </w:r>
    </w:p>
    <w:p w:rsidR="00DF5A79" w:rsidRDefault="00DF5A79" w:rsidP="0057341B">
      <w:pPr>
        <w:pStyle w:val="ListParagraph"/>
        <w:numPr>
          <w:ilvl w:val="0"/>
          <w:numId w:val="2"/>
        </w:numPr>
      </w:pPr>
      <w:r>
        <w:t>Синтезированы дофаминамиды простагландина E2 (PGE2-DA) и15-epi-15-E2t-IsoP с использованием усовершенствованной синтетической методики. Также синтезированы аналоги PGE2-DA, в которых между карбоксильной группой простагландина и аминогруппой дофамина находится молекулярная вставка длиной два (PGE2-C2-DA) и четыре (PGE2-C4-DA) углеродных атома.</w:t>
      </w:r>
    </w:p>
    <w:p w:rsidR="00DF5A79" w:rsidRDefault="00DF5A79" w:rsidP="0057341B">
      <w:pPr>
        <w:pStyle w:val="ListParagraph"/>
        <w:numPr>
          <w:ilvl w:val="0"/>
          <w:numId w:val="2"/>
        </w:numPr>
      </w:pPr>
      <w:r>
        <w:t>Показано, что в отличие от простагландина E2 его дофаминамид (PGE2-DA) обладает нейрозащитными свойствами в модели глутаматной токсичности на гранулярных нейронах мозжечка крысы и по активности сравним с N-арахидоноилдофамином (NADA).</w:t>
      </w:r>
    </w:p>
    <w:p w:rsidR="00DF5A79" w:rsidRDefault="00DF5A79" w:rsidP="00745346">
      <w:pPr>
        <w:pStyle w:val="ListParagraph"/>
        <w:numPr>
          <w:ilvl w:val="0"/>
          <w:numId w:val="2"/>
        </w:numPr>
      </w:pPr>
      <w:r>
        <w:t>В опытах на культуре макрофагов PGE2-DA</w:t>
      </w:r>
      <w:r w:rsidR="0057341B">
        <w:t>,</w:t>
      </w:r>
      <w:r>
        <w:t xml:space="preserve"> PGE2-C2-DA</w:t>
      </w:r>
      <w:r w:rsidR="0057341B">
        <w:t xml:space="preserve"> и PGE2-C4-DA</w:t>
      </w:r>
      <w:r>
        <w:t xml:space="preserve"> проявляют </w:t>
      </w:r>
      <w:r w:rsidR="0057341B">
        <w:t>выраженные</w:t>
      </w:r>
      <w:r>
        <w:t xml:space="preserve"> противовоспалительные свойства, ингибируя индуцированную провоспалительными стимулами генерацию оксида азота с IC50 </w:t>
      </w:r>
      <w:r w:rsidR="0057341B">
        <w:t xml:space="preserve">18±2,  27±2, 11±5 мкМ </w:t>
      </w:r>
      <w:r w:rsidR="004A38BB">
        <w:t>соответственно</w:t>
      </w:r>
      <w:r>
        <w:t xml:space="preserve">, что </w:t>
      </w:r>
      <w:r w:rsidR="0057341B">
        <w:t xml:space="preserve">несколько </w:t>
      </w:r>
      <w:r>
        <w:t>слабее эффекта NADA</w:t>
      </w:r>
      <w:r w:rsidR="0057341B">
        <w:t xml:space="preserve"> (IC50 8±3 мкМ)</w:t>
      </w:r>
      <w:r>
        <w:t xml:space="preserve">. </w:t>
      </w:r>
      <w:r w:rsidR="0057341B">
        <w:t>В этой же тест-системе изопростан и нейропростаны были умеренно активны</w:t>
      </w:r>
      <w:r w:rsidR="009D16DF">
        <w:t xml:space="preserve">, ингибирующий эффект был в интервале 55–90% при 50 мкМ. Самым активным соединением оказался дофаминамид </w:t>
      </w:r>
      <w:r w:rsidR="009D16DF" w:rsidRPr="009D16DF">
        <w:t>15</w:t>
      </w:r>
      <w:r w:rsidR="009D16DF">
        <w:t>-эпи-15</w:t>
      </w:r>
      <w:r w:rsidR="009D16DF">
        <w:rPr>
          <w:lang w:val="en-US"/>
        </w:rPr>
        <w:t>E</w:t>
      </w:r>
      <w:r w:rsidR="009D16DF" w:rsidRPr="009D16DF">
        <w:rPr>
          <w:vertAlign w:val="subscript"/>
        </w:rPr>
        <w:t>2</w:t>
      </w:r>
      <w:r w:rsidR="009D16DF" w:rsidRPr="009D16DF">
        <w:rPr>
          <w:vertAlign w:val="subscript"/>
          <w:lang w:val="en-US"/>
        </w:rPr>
        <w:t>t</w:t>
      </w:r>
      <w:r w:rsidR="009D16DF" w:rsidRPr="009D16DF">
        <w:t>-</w:t>
      </w:r>
      <w:r w:rsidR="009D16DF">
        <w:t>изопростана</w:t>
      </w:r>
      <w:r w:rsidR="0057341B">
        <w:t xml:space="preserve"> </w:t>
      </w:r>
      <w:r w:rsidR="009D16DF">
        <w:t>(75% ингибирования при 0.5 мкМ).</w:t>
      </w:r>
    </w:p>
    <w:p w:rsidR="00DF5A79" w:rsidRDefault="00DF5A79" w:rsidP="0057341B">
      <w:pPr>
        <w:pStyle w:val="ListParagraph"/>
        <w:numPr>
          <w:ilvl w:val="0"/>
          <w:numId w:val="2"/>
        </w:numPr>
      </w:pPr>
      <w:r>
        <w:t>В экспериментах на культурах шести онкотрансформированных клеток различного происхождения PGE2-DA в отличие от NADA проявил себя более селективным и значительно менее активным цитотоксическим агентом, но как и NADA он был толерантен к пролиферирующим клеткам неракового происхождения.</w:t>
      </w:r>
    </w:p>
    <w:p w:rsidR="00DF5A79" w:rsidRDefault="00DF5A79" w:rsidP="0057341B">
      <w:pPr>
        <w:pStyle w:val="ListParagraph"/>
        <w:numPr>
          <w:ilvl w:val="0"/>
          <w:numId w:val="2"/>
        </w:numPr>
      </w:pPr>
      <w:r>
        <w:t xml:space="preserve">В экспериментах на лабораторных мышах установлено, что дофаминамид простагландина </w:t>
      </w:r>
      <w:r w:rsidRPr="0057341B">
        <w:rPr>
          <w:lang w:val="en-US"/>
        </w:rPr>
        <w:t>E</w:t>
      </w:r>
      <w:r w:rsidRPr="00DF5A79">
        <w:t>2</w:t>
      </w:r>
      <w:r>
        <w:t>, а также два его аналога обладают противовоспалительным действием в дозе 10 мг/кг при внутрибрюшинном введении. Но из всех трех испытанных соединений только дофаминамид простагландина E2 проявил статистически значимое антиноцицептивное действие.</w:t>
      </w:r>
    </w:p>
    <w:p w:rsidR="0057341B" w:rsidRDefault="0057341B" w:rsidP="0057341B">
      <w:pPr>
        <w:pStyle w:val="ListParagraph"/>
        <w:numPr>
          <w:ilvl w:val="0"/>
          <w:numId w:val="2"/>
        </w:numPr>
      </w:pPr>
      <w:r>
        <w:t xml:space="preserve">Разработан новый метод анализа простаноидов и изопростанов в виде их дансилгидразидов с последующим анализом методом LC-MS. Разработаны протоколы определения содержания нейропростанов и дофаминамидов простагландина </w:t>
      </w:r>
      <w:r w:rsidRPr="0057341B">
        <w:rPr>
          <w:lang w:val="en-US"/>
        </w:rPr>
        <w:t>E</w:t>
      </w:r>
      <w:r w:rsidRPr="00DF5A79">
        <w:t>2</w:t>
      </w:r>
      <w:r>
        <w:t xml:space="preserve"> и15-epi-15-E2t-IsoP в биологических образцах с использованием масс-спектрометрии высокого разрешения.</w:t>
      </w:r>
    </w:p>
    <w:p w:rsidR="00DF5A79" w:rsidRDefault="00DF5A79" w:rsidP="0057341B">
      <w:pPr>
        <w:pStyle w:val="ListParagraph"/>
        <w:numPr>
          <w:ilvl w:val="0"/>
          <w:numId w:val="2"/>
        </w:numPr>
      </w:pPr>
      <w:r>
        <w:t>Создана база данных всех синтезированных соединений, включающих информацию о структурах, данные физико-химического анализа, биологических испытаний, а также результаты проведенного молекулярного моделирования структур всех целевых соединений и их молекулярные дескрипторы.</w:t>
      </w:r>
    </w:p>
    <w:p w:rsidR="00DF5A79" w:rsidRDefault="00DF5A79" w:rsidP="0057341B">
      <w:pPr>
        <w:pStyle w:val="ListParagraph"/>
        <w:numPr>
          <w:ilvl w:val="0"/>
          <w:numId w:val="2"/>
        </w:numPr>
      </w:pPr>
      <w:r>
        <w:t xml:space="preserve">Проведенный патентный поиск показал </w:t>
      </w:r>
      <w:r w:rsidR="00A61190">
        <w:t xml:space="preserve">патентоспособность синтезированных производных простагландина </w:t>
      </w:r>
      <w:r w:rsidR="00A61190" w:rsidRPr="0057341B">
        <w:rPr>
          <w:lang w:val="en-US"/>
        </w:rPr>
        <w:t>E</w:t>
      </w:r>
      <w:r w:rsidR="00A61190">
        <w:t xml:space="preserve">2, содержащих дофамин, два их которых являются принципиально новыми соединениями, а у дофаминамида простагландина </w:t>
      </w:r>
      <w:r w:rsidR="00A61190" w:rsidRPr="0057341B">
        <w:rPr>
          <w:lang w:val="en-US"/>
        </w:rPr>
        <w:t>E</w:t>
      </w:r>
      <w:r w:rsidR="00A61190" w:rsidRPr="00A61190">
        <w:t>2 вы</w:t>
      </w:r>
      <w:r w:rsidR="00A61190">
        <w:t>я</w:t>
      </w:r>
      <w:r w:rsidR="00A61190" w:rsidRPr="00A61190">
        <w:t xml:space="preserve">влены ранее не описанные свойства. </w:t>
      </w:r>
    </w:p>
    <w:p w:rsidR="006219A8" w:rsidRPr="00C278C9" w:rsidRDefault="006219A8" w:rsidP="0057341B">
      <w:pPr>
        <w:pStyle w:val="ListParagraph"/>
        <w:numPr>
          <w:ilvl w:val="0"/>
          <w:numId w:val="2"/>
        </w:numPr>
      </w:pPr>
      <w:r>
        <w:t xml:space="preserve">В лаборатории зарубежного партнера разработаны лабораторные методики синтеза </w:t>
      </w:r>
      <w:r w:rsidR="00C278C9">
        <w:t>10(</w:t>
      </w:r>
      <w:r w:rsidR="00C278C9" w:rsidRPr="0057341B">
        <w:rPr>
          <w:lang w:val="en-US"/>
        </w:rPr>
        <w:t>RS</w:t>
      </w:r>
      <w:r w:rsidR="00C278C9" w:rsidRPr="00C278C9">
        <w:t>)-10</w:t>
      </w:r>
      <w:r w:rsidR="00C278C9" w:rsidRPr="0057341B">
        <w:rPr>
          <w:lang w:val="en-US"/>
        </w:rPr>
        <w:t>F</w:t>
      </w:r>
      <w:r w:rsidR="00C278C9" w:rsidRPr="00C278C9">
        <w:t>4</w:t>
      </w:r>
      <w:r w:rsidR="00C278C9" w:rsidRPr="0057341B">
        <w:rPr>
          <w:lang w:val="en-US"/>
        </w:rPr>
        <w:t>t</w:t>
      </w:r>
      <w:r w:rsidR="00C278C9" w:rsidRPr="00C278C9">
        <w:t>-  4-</w:t>
      </w:r>
      <w:r w:rsidR="00C278C9" w:rsidRPr="0057341B">
        <w:rPr>
          <w:lang w:val="en-US"/>
        </w:rPr>
        <w:t>F</w:t>
      </w:r>
      <w:r w:rsidR="00C278C9" w:rsidRPr="00C278C9">
        <w:t>4</w:t>
      </w:r>
      <w:r w:rsidR="00C278C9">
        <w:t>.</w:t>
      </w:r>
      <w:r w:rsidR="00C278C9" w:rsidRPr="0057341B">
        <w:rPr>
          <w:lang w:val="en-US"/>
        </w:rPr>
        <w:t>t</w:t>
      </w:r>
      <w:r w:rsidR="00C278C9">
        <w:t>- нейропростанов и их дейтерированных произыодных, а также 15-эпи-15</w:t>
      </w:r>
      <w:r w:rsidR="00C278C9" w:rsidRPr="0057341B">
        <w:rPr>
          <w:lang w:val="en-US"/>
        </w:rPr>
        <w:t>E</w:t>
      </w:r>
      <w:r w:rsidR="00C278C9" w:rsidRPr="00C278C9">
        <w:t>2</w:t>
      </w:r>
      <w:r w:rsidR="00C278C9" w:rsidRPr="0057341B">
        <w:rPr>
          <w:lang w:val="en-US"/>
        </w:rPr>
        <w:t>t</w:t>
      </w:r>
      <w:r w:rsidR="00C278C9">
        <w:t>-изопростана</w:t>
      </w:r>
    </w:p>
    <w:sectPr w:rsidR="006219A8" w:rsidRPr="00C2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37D02"/>
    <w:multiLevelType w:val="hybridMultilevel"/>
    <w:tmpl w:val="06F05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E25AB8"/>
    <w:multiLevelType w:val="hybridMultilevel"/>
    <w:tmpl w:val="FF6A5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79"/>
    <w:rsid w:val="00062CCF"/>
    <w:rsid w:val="000D5F64"/>
    <w:rsid w:val="00256366"/>
    <w:rsid w:val="00262D18"/>
    <w:rsid w:val="004A38BB"/>
    <w:rsid w:val="00536DC6"/>
    <w:rsid w:val="0057341B"/>
    <w:rsid w:val="006219A8"/>
    <w:rsid w:val="0075687E"/>
    <w:rsid w:val="009D16DF"/>
    <w:rsid w:val="00A61190"/>
    <w:rsid w:val="00C278C9"/>
    <w:rsid w:val="00DF5A79"/>
    <w:rsid w:val="00EF054F"/>
    <w:rsid w:val="00F5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F64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F64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1902</Words>
  <Characters>10847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ivmikhura</cp:lastModifiedBy>
  <cp:revision>2</cp:revision>
  <dcterms:created xsi:type="dcterms:W3CDTF">2014-12-02T09:18:00Z</dcterms:created>
  <dcterms:modified xsi:type="dcterms:W3CDTF">2014-12-02T09:18:00Z</dcterms:modified>
</cp:coreProperties>
</file>