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EA" w:rsidRPr="00863BDC" w:rsidRDefault="00863BDC">
      <w:pPr>
        <w:rPr>
          <w:b/>
        </w:rPr>
      </w:pPr>
      <w:r w:rsidRPr="00863BDC">
        <w:rPr>
          <w:b/>
        </w:rPr>
        <w:t>Выборы в Ученый совет</w:t>
      </w:r>
    </w:p>
    <w:p w:rsidR="00863BDC" w:rsidRPr="00C84BDE" w:rsidRDefault="00863BDC">
      <w:pPr>
        <w:rPr>
          <w:sz w:val="32"/>
          <w:szCs w:val="32"/>
        </w:rPr>
      </w:pPr>
      <w:r w:rsidRPr="00C84BDE">
        <w:rPr>
          <w:sz w:val="32"/>
          <w:szCs w:val="32"/>
        </w:rPr>
        <w:t xml:space="preserve">19 апреля 2017(среда) в </w:t>
      </w:r>
      <w:r w:rsidR="00B861E3">
        <w:rPr>
          <w:sz w:val="32"/>
          <w:szCs w:val="32"/>
        </w:rPr>
        <w:t xml:space="preserve">большом зале ИБХ РАН состоится </w:t>
      </w:r>
      <w:r w:rsidR="00B861E3" w:rsidRPr="00B861E3">
        <w:rPr>
          <w:b/>
          <w:sz w:val="32"/>
          <w:szCs w:val="32"/>
        </w:rPr>
        <w:t>О</w:t>
      </w:r>
      <w:r w:rsidRPr="00B861E3">
        <w:rPr>
          <w:b/>
          <w:sz w:val="32"/>
          <w:szCs w:val="32"/>
        </w:rPr>
        <w:t>бщее собрание научных работников Института</w:t>
      </w:r>
      <w:r w:rsidRPr="00C84BDE">
        <w:rPr>
          <w:sz w:val="32"/>
          <w:szCs w:val="32"/>
        </w:rPr>
        <w:t>, посвященное выборам состава Ученого совета Института.</w:t>
      </w:r>
    </w:p>
    <w:p w:rsidR="00863BDC" w:rsidRDefault="00C84BDE">
      <w:r>
        <w:t>Из Устава ИБХ РАН:</w:t>
      </w:r>
    </w:p>
    <w:p w:rsidR="00863BDC" w:rsidRDefault="00C84BDE">
      <w:pPr>
        <w:ind w:left="851" w:hanging="425"/>
      </w:pPr>
      <w:r>
        <w:t xml:space="preserve">Статья 39. </w:t>
      </w:r>
      <w:r w:rsidRPr="00C84BDE">
        <w:t xml:space="preserve">Ученый совет Института избирается </w:t>
      </w:r>
      <w:r>
        <w:t xml:space="preserve">... </w:t>
      </w:r>
      <w:r w:rsidRPr="00C84BDE">
        <w:t xml:space="preserve"> тайным голосованием на Общем собрании научных работников Института из числа </w:t>
      </w:r>
      <w:r>
        <w:t xml:space="preserve">работников </w:t>
      </w:r>
      <w:r w:rsidRPr="00C84BDE">
        <w:t>Института, имеющих ученую степень. Ученый совет Института избирается на срок полномочий директора.</w:t>
      </w:r>
    </w:p>
    <w:p w:rsidR="00C84BDE" w:rsidRDefault="00C84BDE" w:rsidP="00C84BDE">
      <w:pPr>
        <w:ind w:left="851" w:hanging="425"/>
      </w:pPr>
      <w:r>
        <w:t>Число членов Ученого совета Института определяется Общим собранием научных работников Института.</w:t>
      </w:r>
    </w:p>
    <w:p w:rsidR="00863BDC" w:rsidRDefault="00C84BDE" w:rsidP="00C84BDE">
      <w:pPr>
        <w:ind w:left="851" w:hanging="425"/>
      </w:pPr>
      <w:r>
        <w:t>Статья 40. В состав Ученого совета по должности входят директор Института (исполняющий обязанности директора Института), и ученый секретарь Института, являющийся ученым секретарем Ученого совета. В состав Ученого совета Института без выборов входят чл</w:t>
      </w:r>
      <w:r w:rsidR="00AE5F9D">
        <w:t>ены РАН, работающие в Институте,</w:t>
      </w:r>
      <w:r>
        <w:t xml:space="preserve"> с их согласия.</w:t>
      </w:r>
    </w:p>
    <w:p w:rsidR="00863BDC" w:rsidRDefault="00C84BDE">
      <w:r>
        <w:t xml:space="preserve">Пояснение: право голоса имеют все научные работники Института, зачисленные на любую долю </w:t>
      </w:r>
      <w:r w:rsidRPr="00C84BDE">
        <w:rPr>
          <w:b/>
        </w:rPr>
        <w:t>бюджетной</w:t>
      </w:r>
      <w:r>
        <w:t xml:space="preserve"> ставки </w:t>
      </w:r>
    </w:p>
    <w:p w:rsidR="00C84BDE" w:rsidRPr="003921CF" w:rsidRDefault="00C84BDE" w:rsidP="003921CF">
      <w:pPr>
        <w:jc w:val="center"/>
        <w:rPr>
          <w:b/>
        </w:rPr>
      </w:pPr>
      <w:r w:rsidRPr="003921CF">
        <w:rPr>
          <w:b/>
        </w:rPr>
        <w:t>Порядок проведения Общего собрания</w:t>
      </w:r>
    </w:p>
    <w:p w:rsidR="00C84BDE" w:rsidRDefault="00C84BDE" w:rsidP="003921CF">
      <w:pPr>
        <w:spacing w:after="0"/>
        <w:ind w:left="993" w:hanging="426"/>
      </w:pPr>
      <w:r>
        <w:t>1. Регистрация – с 10.00 до 11.00</w:t>
      </w:r>
      <w:r w:rsidR="00B861E3">
        <w:t>;</w:t>
      </w:r>
    </w:p>
    <w:p w:rsidR="00C84BDE" w:rsidRDefault="00C84BDE" w:rsidP="003921CF">
      <w:pPr>
        <w:spacing w:after="0"/>
        <w:ind w:left="993" w:hanging="426"/>
      </w:pPr>
      <w:r>
        <w:t>2. Определение числа членов Ученого совета (открытое голосование)</w:t>
      </w:r>
      <w:r w:rsidR="00B861E3">
        <w:t>;</w:t>
      </w:r>
    </w:p>
    <w:p w:rsidR="00C84BDE" w:rsidRDefault="00C84BDE" w:rsidP="003921CF">
      <w:pPr>
        <w:spacing w:after="0"/>
        <w:ind w:left="993" w:hanging="426"/>
      </w:pPr>
      <w:r>
        <w:t>3. Выдвижение кандидатур в члены Ученого совета Института</w:t>
      </w:r>
      <w:r w:rsidR="00AE5F9D">
        <w:t xml:space="preserve"> (открытое голосование</w:t>
      </w:r>
      <w:r w:rsidR="00B861E3">
        <w:t xml:space="preserve"> по включению в список кандидатов</w:t>
      </w:r>
      <w:r w:rsidR="00AE5F9D">
        <w:t>)</w:t>
      </w:r>
      <w:r w:rsidR="00B861E3">
        <w:t>;</w:t>
      </w:r>
    </w:p>
    <w:p w:rsidR="00C84BDE" w:rsidRDefault="00C84BDE" w:rsidP="003921CF">
      <w:pPr>
        <w:spacing w:after="0"/>
        <w:ind w:left="993" w:hanging="426"/>
      </w:pPr>
      <w:r>
        <w:t>4. Выборы счетной комиссии</w:t>
      </w:r>
      <w:r w:rsidR="00AE5F9D">
        <w:t xml:space="preserve"> (открытое голосование)</w:t>
      </w:r>
      <w:r w:rsidR="00B861E3">
        <w:t>;</w:t>
      </w:r>
    </w:p>
    <w:p w:rsidR="00C84BDE" w:rsidRDefault="00C84BDE" w:rsidP="003921CF">
      <w:pPr>
        <w:spacing w:after="0"/>
        <w:ind w:left="993" w:hanging="426"/>
      </w:pPr>
      <w:r>
        <w:t>5. Перерыв</w:t>
      </w:r>
      <w:r w:rsidR="002555AE">
        <w:t xml:space="preserve"> (примерно 12.00-12.20) </w:t>
      </w:r>
      <w:r>
        <w:t xml:space="preserve"> на подготовку бюллетеней</w:t>
      </w:r>
      <w:r w:rsidR="00B861E3">
        <w:t>;</w:t>
      </w:r>
    </w:p>
    <w:p w:rsidR="00C84BDE" w:rsidRDefault="00C84BDE" w:rsidP="003921CF">
      <w:pPr>
        <w:spacing w:after="0"/>
        <w:ind w:left="993" w:hanging="426"/>
      </w:pPr>
      <w:r>
        <w:t>6. Тайное голосование</w:t>
      </w:r>
      <w:r w:rsidR="0058426D">
        <w:t xml:space="preserve"> (рейтинговое)</w:t>
      </w:r>
      <w:r w:rsidR="00B861E3">
        <w:t>;</w:t>
      </w:r>
    </w:p>
    <w:p w:rsidR="00C84BDE" w:rsidRDefault="00C84BDE" w:rsidP="003921CF">
      <w:pPr>
        <w:spacing w:after="0"/>
        <w:ind w:left="993" w:hanging="426"/>
      </w:pPr>
      <w:r>
        <w:t>7. Перерыв на подсчет голосов</w:t>
      </w:r>
      <w:r w:rsidR="002555AE">
        <w:t xml:space="preserve"> (примерно 13.00-15.00)</w:t>
      </w:r>
      <w:r w:rsidR="00B861E3">
        <w:t>;</w:t>
      </w:r>
    </w:p>
    <w:p w:rsidR="00C84BDE" w:rsidRDefault="002555AE" w:rsidP="003921CF">
      <w:pPr>
        <w:spacing w:after="0"/>
        <w:ind w:left="993" w:hanging="426"/>
      </w:pPr>
      <w:r>
        <w:t xml:space="preserve">8. Оглашение результатов подсчета: избранными в состав Ученого совета будут считаться кандидаты, набравшие </w:t>
      </w:r>
      <w:r w:rsidR="006A0D9E">
        <w:t>наи</w:t>
      </w:r>
      <w:bookmarkStart w:id="0" w:name="_GoBack"/>
      <w:bookmarkEnd w:id="0"/>
      <w:r>
        <w:t>большее число голосов (</w:t>
      </w:r>
      <w:r w:rsidR="0058426D">
        <w:t>кроме того,</w:t>
      </w:r>
      <w:r>
        <w:t xml:space="preserve"> более половины голосов присутствующих на собрании) с учетом установленного числа членов Ученого совета.  </w:t>
      </w:r>
    </w:p>
    <w:p w:rsidR="00C84BDE" w:rsidRDefault="00C84BDE" w:rsidP="003921CF">
      <w:pPr>
        <w:spacing w:after="0"/>
      </w:pPr>
    </w:p>
    <w:p w:rsidR="002555AE" w:rsidRDefault="009033D4">
      <w:r>
        <w:t>Приложение 1</w:t>
      </w:r>
    </w:p>
    <w:p w:rsidR="009033D4" w:rsidRDefault="009033D4" w:rsidP="00AE5F9D">
      <w:pPr>
        <w:ind w:firstLine="567"/>
      </w:pPr>
      <w:r>
        <w:t>Список сотрудников, входящих в состав Ученого совета без выборов</w:t>
      </w:r>
      <w:r w:rsidR="00B861E3">
        <w:t xml:space="preserve"> (при их согласии)</w:t>
      </w:r>
    </w:p>
    <w:p w:rsidR="003921CF" w:rsidRDefault="003921CF" w:rsidP="003921CF">
      <w:r>
        <w:t>Приложение 2</w:t>
      </w:r>
    </w:p>
    <w:p w:rsidR="003921CF" w:rsidRDefault="003921CF" w:rsidP="00AE5F9D">
      <w:pPr>
        <w:ind w:firstLine="567"/>
      </w:pPr>
      <w:r>
        <w:t>Образец бюллетеня с примером голосования</w:t>
      </w:r>
    </w:p>
    <w:p w:rsidR="003921CF" w:rsidRDefault="003921CF"/>
    <w:p w:rsidR="003921CF" w:rsidRDefault="003921CF">
      <w:r>
        <w:br w:type="page"/>
      </w:r>
    </w:p>
    <w:p w:rsidR="003921CF" w:rsidRDefault="003921CF" w:rsidP="00AE5F9D">
      <w:pPr>
        <w:jc w:val="right"/>
      </w:pPr>
      <w:r>
        <w:lastRenderedPageBreak/>
        <w:t>Приложение 1</w:t>
      </w:r>
    </w:p>
    <w:p w:rsidR="00AE5F9D" w:rsidRDefault="00AE5F9D" w:rsidP="00AE5F9D">
      <w:pPr>
        <w:jc w:val="right"/>
      </w:pPr>
    </w:p>
    <w:p w:rsidR="003921CF" w:rsidRPr="003921CF" w:rsidRDefault="003921CF" w:rsidP="003921CF">
      <w:pPr>
        <w:jc w:val="center"/>
        <w:rPr>
          <w:b/>
        </w:rPr>
      </w:pPr>
      <w:r w:rsidRPr="003921CF">
        <w:rPr>
          <w:b/>
        </w:rPr>
        <w:t>Список сотрудников, входящих в состав Ученого совета без выборов</w:t>
      </w:r>
    </w:p>
    <w:p w:rsidR="003921CF" w:rsidRDefault="003921CF" w:rsidP="003921CF">
      <w:r>
        <w:t>ГАБИБОВ А.Г., академик РАН, директор ИБХ РАН</w:t>
      </w:r>
    </w:p>
    <w:p w:rsidR="003921CF" w:rsidRDefault="003921CF" w:rsidP="003921CF">
      <w:r>
        <w:t>ГОВОРУН В.М., академик РАН,</w:t>
      </w:r>
      <w:r w:rsidRPr="003921CF">
        <w:t xml:space="preserve"> </w:t>
      </w:r>
      <w:r>
        <w:t>заместитель директора ИБХ РАН</w:t>
      </w:r>
    </w:p>
    <w:p w:rsidR="003921CF" w:rsidRDefault="003921CF" w:rsidP="003921CF">
      <w:r>
        <w:t>ДОНЦОВА О.А., академик РАН, ведущий научный сотрудник ИБХ РАН</w:t>
      </w:r>
    </w:p>
    <w:p w:rsidR="003921CF" w:rsidRDefault="003921CF" w:rsidP="003921CF">
      <w:r>
        <w:t>ИВАНОВ В.Т., академик РАН, зав. отделом ИБХ РАН</w:t>
      </w:r>
    </w:p>
    <w:p w:rsidR="003921CF" w:rsidRDefault="003921CF" w:rsidP="003921CF">
      <w:r>
        <w:t>КИРПИЧНИКОВ М.П., академик РАН, зав. отделом ИБХ РАН</w:t>
      </w:r>
    </w:p>
    <w:p w:rsidR="003921CF" w:rsidRDefault="003921CF" w:rsidP="003921CF">
      <w:r>
        <w:t>ЛУКЬЯНОВ С.А. , академик РАН, зав. отделом ИБХ РАН</w:t>
      </w:r>
    </w:p>
    <w:p w:rsidR="003921CF" w:rsidRDefault="003921CF" w:rsidP="003921CF">
      <w:r>
        <w:t>МИРОШНИКОВ А.И., академик РАН, зав. лабораторией ИБХ РАН</w:t>
      </w:r>
    </w:p>
    <w:p w:rsidR="003921CF" w:rsidRDefault="003921CF" w:rsidP="003921CF">
      <w:r>
        <w:t>ПЕТРОВ Р.В., академик РАН, зав. отделом ИБХ РАН</w:t>
      </w:r>
    </w:p>
    <w:p w:rsidR="003921CF" w:rsidRDefault="003921CF" w:rsidP="003921CF">
      <w:r>
        <w:t>СВЕРДЛОВ Е.Д., академик РАН, зав. лабораторией ИБХ РАН</w:t>
      </w:r>
    </w:p>
    <w:p w:rsidR="003921CF" w:rsidRDefault="003921CF" w:rsidP="003921CF">
      <w:r>
        <w:t>ДЕЕВ С.М., чл.-корр. РАН, зав. лабораторией ИБХ РАН</w:t>
      </w:r>
    </w:p>
    <w:p w:rsidR="003921CF" w:rsidRDefault="003921CF" w:rsidP="003921CF">
      <w:r>
        <w:t>ЗАВРИЕВ С.К., чл.-корр. РАН, зав. отделом ИБХ РАН</w:t>
      </w:r>
    </w:p>
    <w:p w:rsidR="003921CF" w:rsidRDefault="003921CF" w:rsidP="003921CF">
      <w:r>
        <w:t>ЛИПКИН В.М., чл.-корр. РАН, зав. лабораторией ИБХ РАН</w:t>
      </w:r>
    </w:p>
    <w:p w:rsidR="003921CF" w:rsidRDefault="003921CF" w:rsidP="003921CF">
      <w:r>
        <w:t>ЛУКЬЯНОВ К.А., чл.-корр. РАН, зав. лабораторией ИБХ РАН</w:t>
      </w:r>
    </w:p>
    <w:p w:rsidR="003921CF" w:rsidRDefault="003921CF" w:rsidP="003921CF">
      <w:r>
        <w:t>СЕВЕРИН Е.С., чл.-корр. РАН, ведущий научный сотрудник ИБХ РАН</w:t>
      </w:r>
    </w:p>
    <w:p w:rsidR="003921CF" w:rsidRDefault="003921CF" w:rsidP="003921CF">
      <w:r>
        <w:t>СЕМЬЯНОВ А.В., чл.-корр. РАН, ведущий научный сотрудник ИБХ РАН</w:t>
      </w:r>
    </w:p>
    <w:p w:rsidR="003921CF" w:rsidRDefault="003921CF" w:rsidP="003921CF">
      <w:r>
        <w:t>ТОНЕВИЦКИЙ А.Г., чл.-корр. РАН, ведущий научный сотрудник ИБХ РАН</w:t>
      </w:r>
    </w:p>
    <w:p w:rsidR="003921CF" w:rsidRDefault="003921CF" w:rsidP="003921CF">
      <w:r>
        <w:t>ЦЕТЛИН В.И., чл.-корр. РАН, зав. отделом ИБХ РАН</w:t>
      </w:r>
    </w:p>
    <w:p w:rsidR="003921CF" w:rsidRDefault="003921CF" w:rsidP="003921CF">
      <w:r>
        <w:t>ОЛЕЙНИКОВ В.А., д.ф.-м.н., ученый секретарь ИБХ РАН</w:t>
      </w:r>
    </w:p>
    <w:p w:rsidR="003921CF" w:rsidRDefault="003921CF" w:rsidP="003921CF"/>
    <w:p w:rsidR="003921CF" w:rsidRDefault="003921CF">
      <w:r>
        <w:br w:type="page"/>
      </w:r>
    </w:p>
    <w:p w:rsidR="002555AE" w:rsidRDefault="009033D4" w:rsidP="00AE5F9D">
      <w:pPr>
        <w:jc w:val="right"/>
      </w:pPr>
      <w:r>
        <w:lastRenderedPageBreak/>
        <w:t>Приложение 2</w:t>
      </w:r>
    </w:p>
    <w:p w:rsidR="009033D4" w:rsidRDefault="009033D4" w:rsidP="00AE5F9D">
      <w:pPr>
        <w:jc w:val="right"/>
      </w:pPr>
      <w:r>
        <w:t>Образец бюллетеня с примером голосования</w:t>
      </w:r>
    </w:p>
    <w:p w:rsidR="009033D4" w:rsidRPr="003921CF" w:rsidRDefault="009033D4" w:rsidP="009033D4">
      <w:pPr>
        <w:jc w:val="center"/>
        <w:rPr>
          <w:b/>
        </w:rPr>
      </w:pPr>
    </w:p>
    <w:p w:rsidR="009033D4" w:rsidRDefault="009033D4" w:rsidP="009033D4">
      <w:pPr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 w:rsidR="009033D4" w:rsidRDefault="009033D4" w:rsidP="009033D4">
      <w:pPr>
        <w:jc w:val="center"/>
        <w:rPr>
          <w:b/>
          <w:spacing w:val="-5"/>
        </w:rPr>
      </w:pPr>
      <w:r>
        <w:rPr>
          <w:b/>
        </w:rPr>
        <w:t xml:space="preserve">Институт </w:t>
      </w:r>
      <w:r>
        <w:rPr>
          <w:b/>
          <w:spacing w:val="-5"/>
        </w:rPr>
        <w:t>биоорганической химии им. академиков</w:t>
      </w:r>
    </w:p>
    <w:p w:rsidR="009033D4" w:rsidRDefault="009033D4" w:rsidP="009033D4">
      <w:pPr>
        <w:jc w:val="center"/>
        <w:rPr>
          <w:b/>
        </w:rPr>
      </w:pPr>
      <w:r>
        <w:rPr>
          <w:b/>
          <w:spacing w:val="-5"/>
        </w:rPr>
        <w:t xml:space="preserve">М.М. Шемякина и Ю.А. </w:t>
      </w:r>
      <w:proofErr w:type="spellStart"/>
      <w:r>
        <w:rPr>
          <w:b/>
          <w:spacing w:val="-5"/>
        </w:rPr>
        <w:t>Овчинникова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Российской академии наук</w:t>
      </w:r>
      <w:r>
        <w:rPr>
          <w:b/>
          <w:spacing w:val="-5"/>
        </w:rPr>
        <w:t xml:space="preserve"> </w:t>
      </w:r>
    </w:p>
    <w:p w:rsidR="009033D4" w:rsidRDefault="009033D4" w:rsidP="009033D4">
      <w:pPr>
        <w:jc w:val="center"/>
        <w:rPr>
          <w:i/>
        </w:rPr>
      </w:pPr>
    </w:p>
    <w:p w:rsidR="009033D4" w:rsidRDefault="009033D4" w:rsidP="009033D4">
      <w:pPr>
        <w:spacing w:line="360" w:lineRule="auto"/>
        <w:jc w:val="center"/>
        <w:rPr>
          <w:b/>
          <w:i/>
        </w:rPr>
      </w:pPr>
      <w:r>
        <w:rPr>
          <w:b/>
          <w:i/>
        </w:rPr>
        <w:t>Общее собрание научных сотрудников по выборам Ученого совета Института</w:t>
      </w:r>
    </w:p>
    <w:p w:rsidR="009033D4" w:rsidRDefault="009033D4" w:rsidP="009033D4">
      <w:pPr>
        <w:spacing w:line="360" w:lineRule="auto"/>
        <w:jc w:val="center"/>
        <w:rPr>
          <w:b/>
        </w:rPr>
      </w:pPr>
      <w:r>
        <w:rPr>
          <w:b/>
        </w:rPr>
        <w:t>19 апреля 2017 г.</w:t>
      </w:r>
    </w:p>
    <w:p w:rsidR="009033D4" w:rsidRDefault="009033D4" w:rsidP="009033D4">
      <w:pPr>
        <w:spacing w:line="360" w:lineRule="auto"/>
        <w:jc w:val="center"/>
        <w:rPr>
          <w:b/>
        </w:rPr>
      </w:pPr>
      <w:r>
        <w:rPr>
          <w:b/>
        </w:rPr>
        <w:t xml:space="preserve">Б А Л </w:t>
      </w:r>
      <w:proofErr w:type="spellStart"/>
      <w:proofErr w:type="gramStart"/>
      <w:r>
        <w:rPr>
          <w:b/>
        </w:rPr>
        <w:t>Л</w:t>
      </w:r>
      <w:proofErr w:type="spellEnd"/>
      <w:proofErr w:type="gramEnd"/>
      <w:r>
        <w:rPr>
          <w:b/>
        </w:rPr>
        <w:t xml:space="preserve"> О Т И Р О В О Ч Н Ы Й     Б Ю Л </w:t>
      </w:r>
      <w:proofErr w:type="spellStart"/>
      <w:r>
        <w:rPr>
          <w:b/>
        </w:rPr>
        <w:t>Л</w:t>
      </w:r>
      <w:proofErr w:type="spellEnd"/>
      <w:r>
        <w:rPr>
          <w:b/>
        </w:rPr>
        <w:t xml:space="preserve"> Е Т Е Н 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700"/>
        <w:gridCol w:w="2443"/>
      </w:tblGrid>
      <w:tr w:rsidR="009033D4" w:rsidTr="009033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Default="009033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Default="009033D4">
            <w:pPr>
              <w:spacing w:line="36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Результаты голосования</w:t>
            </w:r>
            <w:r>
              <w:rPr>
                <w:b/>
                <w:sz w:val="28"/>
                <w:szCs w:val="28"/>
                <w:vertAlign w:val="superscript"/>
              </w:rPr>
              <w:t>*</w:t>
            </w:r>
          </w:p>
        </w:tc>
      </w:tr>
      <w:tr w:rsidR="009033D4" w:rsidTr="009033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4" w:rsidRPr="009033D4" w:rsidRDefault="009033D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Сидоров А.А.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Default="005842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aps/>
              </w:rPr>
              <w:t>ИЗБРАТЬ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Pr="008C25C8" w:rsidRDefault="009033D4" w:rsidP="0058426D">
            <w:pPr>
              <w:spacing w:line="360" w:lineRule="auto"/>
              <w:jc w:val="center"/>
              <w:rPr>
                <w:strike/>
                <w:sz w:val="24"/>
                <w:szCs w:val="24"/>
              </w:rPr>
            </w:pPr>
            <w:r w:rsidRPr="008C25C8">
              <w:rPr>
                <w:caps/>
                <w:strike/>
              </w:rPr>
              <w:t xml:space="preserve">Не  </w:t>
            </w:r>
            <w:r w:rsidR="0058426D">
              <w:rPr>
                <w:caps/>
                <w:strike/>
              </w:rPr>
              <w:t>ИЗБРАТЬ</w:t>
            </w:r>
          </w:p>
        </w:tc>
      </w:tr>
      <w:tr w:rsidR="009033D4" w:rsidTr="009033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4" w:rsidRDefault="009033D4" w:rsidP="009033D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Сидоров Б.Б.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Default="005842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aps/>
              </w:rPr>
              <w:t>ИЗБРАТЬ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Pr="008C25C8" w:rsidRDefault="009033D4" w:rsidP="0058426D">
            <w:pPr>
              <w:spacing w:line="360" w:lineRule="auto"/>
              <w:jc w:val="center"/>
              <w:rPr>
                <w:strike/>
                <w:sz w:val="24"/>
                <w:szCs w:val="24"/>
              </w:rPr>
            </w:pPr>
            <w:r w:rsidRPr="008C25C8">
              <w:rPr>
                <w:caps/>
                <w:strike/>
              </w:rPr>
              <w:t xml:space="preserve">Не </w:t>
            </w:r>
            <w:r w:rsidR="0058426D">
              <w:rPr>
                <w:caps/>
                <w:strike/>
              </w:rPr>
              <w:t xml:space="preserve"> ИЗБРАТЬ</w:t>
            </w:r>
          </w:p>
        </w:tc>
      </w:tr>
      <w:tr w:rsidR="009033D4" w:rsidTr="009033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4" w:rsidRDefault="008C25C8" w:rsidP="008C25C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Борисов </w:t>
            </w:r>
            <w:r w:rsidR="009033D4">
              <w:rPr>
                <w:b/>
                <w:sz w:val="28"/>
                <w:szCs w:val="28"/>
              </w:rPr>
              <w:t>В.В.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Pr="0058426D" w:rsidRDefault="0058426D">
            <w:pPr>
              <w:spacing w:line="360" w:lineRule="auto"/>
              <w:jc w:val="center"/>
              <w:rPr>
                <w:strike/>
                <w:sz w:val="24"/>
                <w:szCs w:val="24"/>
              </w:rPr>
            </w:pPr>
            <w:r w:rsidRPr="0058426D">
              <w:rPr>
                <w:caps/>
                <w:strike/>
              </w:rPr>
              <w:t>ИЗБРАТЬ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Default="009033D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aps/>
              </w:rPr>
              <w:t xml:space="preserve">Не  </w:t>
            </w:r>
            <w:r w:rsidR="0058426D">
              <w:rPr>
                <w:caps/>
              </w:rPr>
              <w:t>ИЗБРАТЬ</w:t>
            </w:r>
          </w:p>
        </w:tc>
      </w:tr>
      <w:tr w:rsidR="009033D4" w:rsidTr="009033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4" w:rsidRDefault="009033D4" w:rsidP="009033D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Сидоров Г.Г.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Default="005842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aps/>
              </w:rPr>
              <w:t>ИЗБРАТЬ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4" w:rsidRPr="008C25C8" w:rsidRDefault="009033D4" w:rsidP="0058426D">
            <w:pPr>
              <w:spacing w:line="360" w:lineRule="auto"/>
              <w:jc w:val="center"/>
              <w:rPr>
                <w:strike/>
                <w:sz w:val="24"/>
                <w:szCs w:val="24"/>
              </w:rPr>
            </w:pPr>
            <w:r w:rsidRPr="008C25C8">
              <w:rPr>
                <w:caps/>
                <w:strike/>
              </w:rPr>
              <w:t xml:space="preserve">Не </w:t>
            </w:r>
            <w:r w:rsidR="0058426D">
              <w:rPr>
                <w:caps/>
                <w:strike/>
              </w:rPr>
              <w:t xml:space="preserve"> ИЗБРАТЬ</w:t>
            </w:r>
          </w:p>
        </w:tc>
      </w:tr>
    </w:tbl>
    <w:p w:rsidR="009033D4" w:rsidRDefault="009033D4" w:rsidP="009033D4">
      <w:pPr>
        <w:rPr>
          <w:vertAlign w:val="superscript"/>
        </w:rPr>
      </w:pPr>
    </w:p>
    <w:p w:rsidR="009033D4" w:rsidRDefault="009033D4" w:rsidP="009033D4">
      <w:pPr>
        <w:rPr>
          <w:b/>
        </w:rPr>
      </w:pPr>
      <w:r>
        <w:rPr>
          <w:b/>
          <w:vertAlign w:val="superscript"/>
        </w:rPr>
        <w:t>*</w:t>
      </w:r>
      <w:r>
        <w:rPr>
          <w:b/>
        </w:rPr>
        <w:t xml:space="preserve"> Зачеркнуть ненужное.</w:t>
      </w:r>
    </w:p>
    <w:p w:rsidR="009033D4" w:rsidRPr="0058426D" w:rsidRDefault="0058426D">
      <w:pPr>
        <w:rPr>
          <w:b/>
        </w:rPr>
      </w:pPr>
      <w:r w:rsidRPr="0058426D">
        <w:rPr>
          <w:b/>
        </w:rPr>
        <w:t xml:space="preserve">Нельзя зачеркивать, либо не зачеркивать </w:t>
      </w:r>
      <w:r>
        <w:rPr>
          <w:b/>
        </w:rPr>
        <w:t xml:space="preserve">сразу </w:t>
      </w:r>
      <w:r w:rsidRPr="0058426D">
        <w:rPr>
          <w:b/>
        </w:rPr>
        <w:t>ОБА варианта – в этом случае для данного кандидата бюллетень считается недействительным!</w:t>
      </w:r>
    </w:p>
    <w:p w:rsidR="008C25C8" w:rsidRDefault="008C25C8">
      <w:r>
        <w:t>Вы проголосовали за всех Сидоровых, но против Борисова</w:t>
      </w:r>
    </w:p>
    <w:p w:rsidR="002555AE" w:rsidRDefault="002555AE"/>
    <w:p w:rsidR="002555AE" w:rsidRDefault="002555AE"/>
    <w:sectPr w:rsidR="002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DC"/>
    <w:rsid w:val="002555AE"/>
    <w:rsid w:val="003618AA"/>
    <w:rsid w:val="003921CF"/>
    <w:rsid w:val="0058426D"/>
    <w:rsid w:val="006A0D9E"/>
    <w:rsid w:val="006F16EA"/>
    <w:rsid w:val="00863BDC"/>
    <w:rsid w:val="008C25C8"/>
    <w:rsid w:val="009033D4"/>
    <w:rsid w:val="00AE5F9D"/>
    <w:rsid w:val="00B861E3"/>
    <w:rsid w:val="00C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eight</cp:lastModifiedBy>
  <cp:revision>2</cp:revision>
  <dcterms:created xsi:type="dcterms:W3CDTF">2017-04-13T17:05:00Z</dcterms:created>
  <dcterms:modified xsi:type="dcterms:W3CDTF">2017-04-13T17:05:00Z</dcterms:modified>
</cp:coreProperties>
</file>