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F65C1">
      <w:pPr>
        <w:jc w:val="center"/>
        <w:rPr>
          <w:rStyle w:val="6"/>
          <w:rFonts w:hint="default" w:ascii="Times New Roman" w:hAnsi="Times New Roman" w:eastAsia="SimSun" w:cs="Times New Roman"/>
          <w:color w:val="auto"/>
          <w:sz w:val="28"/>
          <w:szCs w:val="28"/>
          <w:lang w:val="ru-RU"/>
        </w:rPr>
      </w:pPr>
      <w:r>
        <w:rPr>
          <w:rStyle w:val="6"/>
          <w:rFonts w:hint="default" w:ascii="Times New Roman" w:hAnsi="Times New Roman" w:eastAsia="SimSun" w:cs="Times New Roman"/>
          <w:color w:val="auto"/>
          <w:sz w:val="28"/>
          <w:szCs w:val="28"/>
          <w:lang w:val="ru-RU"/>
        </w:rPr>
        <w:t>Основные сведения об организации</w:t>
      </w:r>
    </w:p>
    <w:p w14:paraId="3A93ACBF">
      <w:pPr>
        <w:numPr>
          <w:ilvl w:val="0"/>
          <w:numId w:val="0"/>
        </w:numPr>
        <w:jc w:val="both"/>
        <w:rPr>
          <w:rStyle w:val="6"/>
          <w:rFonts w:hint="default" w:ascii="Times New Roman" w:hAnsi="Times New Roman" w:eastAsia="SimSun" w:cs="Times New Roman"/>
          <w:color w:val="auto"/>
          <w:sz w:val="24"/>
          <w:szCs w:val="24"/>
          <w:lang w:val="ru-RU"/>
        </w:rPr>
      </w:pPr>
    </w:p>
    <w:p w14:paraId="5B3A62AB">
      <w:pPr>
        <w:numPr>
          <w:ilvl w:val="0"/>
          <w:numId w:val="0"/>
        </w:numPr>
        <w:jc w:val="both"/>
        <w:rPr>
          <w:rStyle w:val="6"/>
          <w:rFonts w:hint="default" w:ascii="Times New Roman" w:hAnsi="Times New Roman" w:eastAsia="SimSun" w:cs="Times New Roman"/>
          <w:color w:val="auto"/>
          <w:sz w:val="24"/>
          <w:szCs w:val="24"/>
          <w:u w:val="single"/>
          <w:lang w:val="ru-RU"/>
        </w:rPr>
      </w:pPr>
      <w:r>
        <w:rPr>
          <w:rStyle w:val="6"/>
          <w:rFonts w:hint="default" w:ascii="Times New Roman" w:hAnsi="Times New Roman" w:eastAsia="SimSun" w:cs="Times New Roman"/>
          <w:color w:val="auto"/>
          <w:sz w:val="24"/>
          <w:szCs w:val="24"/>
          <w:u w:val="single"/>
          <w:lang w:val="ru-RU"/>
        </w:rPr>
        <w:t>Полное и сокращенное название</w:t>
      </w:r>
    </w:p>
    <w:p w14:paraId="7BF89843">
      <w:pPr>
        <w:numPr>
          <w:ilvl w:val="0"/>
          <w:numId w:val="0"/>
        </w:numPr>
        <w:jc w:val="both"/>
        <w:rPr>
          <w:rStyle w:val="6"/>
          <w:rFonts w:hint="default" w:ascii="Times New Roman" w:hAnsi="Times New Roman" w:eastAsia="SimSun" w:cs="Times New Roman"/>
          <w:color w:val="auto"/>
          <w:sz w:val="24"/>
          <w:szCs w:val="24"/>
          <w:u w:val="single"/>
          <w:lang w:val="ru-RU"/>
        </w:rPr>
      </w:pPr>
    </w:p>
    <w:p w14:paraId="657E57F6">
      <w:pPr>
        <w:jc w:val="both"/>
        <w:rPr>
          <w:rStyle w:val="6"/>
          <w:rFonts w:hint="default" w:ascii="Times New Roman" w:hAnsi="Times New Roman" w:eastAsia="SimSun" w:cs="Times New Roman"/>
          <w:sz w:val="22"/>
          <w:szCs w:val="22"/>
          <w:lang w:val="ru-RU"/>
        </w:rPr>
      </w:pPr>
      <w:r>
        <w:rPr>
          <w:rStyle w:val="6"/>
          <w:rFonts w:hint="default" w:ascii="Times New Roman" w:hAnsi="Times New Roman" w:eastAsia="SimSun" w:cs="Times New Roman"/>
          <w:sz w:val="22"/>
          <w:szCs w:val="22"/>
        </w:rPr>
        <w:t xml:space="preserve">ФЕДЕРАЛЬНОЕ ГОСУДАРСТВЕННОЕ БЮДЖЕТНОЕ УЧРЕЖДЕНИЕ НАУКИ </w:t>
      </w:r>
      <w:r>
        <w:rPr>
          <w:rStyle w:val="6"/>
          <w:rFonts w:hint="default" w:ascii="Times New Roman" w:hAnsi="Times New Roman" w:eastAsia="SimSun" w:cs="Times New Roman"/>
          <w:sz w:val="22"/>
          <w:szCs w:val="22"/>
          <w:lang w:val="ru-RU" w:eastAsia="zh-CN"/>
        </w:rPr>
        <w:t>ГОСУДАРСТВЕННЫЙ НАУЧНЫЙ ЦЕНТР РОССИЙСКИЙ ФЕДЕРАЦИИ</w:t>
      </w:r>
      <w:r>
        <w:rPr>
          <w:rFonts w:hint="default" w:ascii="Times New Roman" w:hAnsi="Times New Roman" w:eastAsia="SimSu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/>
        </w:rPr>
        <w:t xml:space="preserve"> </w:t>
      </w:r>
      <w:r>
        <w:rPr>
          <w:rStyle w:val="6"/>
          <w:rFonts w:hint="default" w:ascii="Times New Roman" w:hAnsi="Times New Roman" w:eastAsia="SimSun" w:cs="Times New Roman"/>
          <w:sz w:val="22"/>
          <w:szCs w:val="22"/>
        </w:rPr>
        <w:t>ИНСТИТУТ БИООРГАНИЧЕСКОЙ ХИМИИ ИМ. АКАДЕМИКОВ М.М. ШЕМЯКИНА И Ю.А. ОВЧИННИКОВА РОССИЙСКОЙ АКАДЕМИИ НАУК</w:t>
      </w:r>
      <w:r>
        <w:rPr>
          <w:rStyle w:val="6"/>
          <w:rFonts w:hint="default" w:ascii="Times New Roman" w:hAnsi="Times New Roman" w:eastAsia="SimSun" w:cs="Times New Roman"/>
          <w:sz w:val="22"/>
          <w:szCs w:val="22"/>
          <w:lang w:val="ru-RU"/>
        </w:rPr>
        <w:t xml:space="preserve"> (ГНЦ ИБХ РАН)</w:t>
      </w:r>
    </w:p>
    <w:p w14:paraId="31F37CD2">
      <w:pPr>
        <w:jc w:val="both"/>
        <w:rPr>
          <w:rStyle w:val="6"/>
          <w:rFonts w:hint="default" w:ascii="Times New Roman" w:hAnsi="Times New Roman" w:eastAsia="SimSun" w:cs="Times New Roman"/>
          <w:b/>
          <w:bCs/>
          <w:sz w:val="24"/>
          <w:szCs w:val="24"/>
          <w:lang w:val="ru-RU"/>
        </w:rPr>
      </w:pPr>
    </w:p>
    <w:p w14:paraId="2971B176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u w:val="single"/>
          <w:shd w:val="clear" w:fill="FFFFFF"/>
          <w:lang w:val="ru-RU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u w:val="single"/>
          <w:shd w:val="clear" w:fill="FFFFFF"/>
          <w:lang w:val="ru-RU"/>
        </w:rPr>
        <w:t>Дата создания организации</w:t>
      </w:r>
    </w:p>
    <w:p w14:paraId="58A404DF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u w:val="single"/>
          <w:shd w:val="clear" w:fill="FFFFFF"/>
          <w:lang w:val="ru-RU"/>
        </w:rPr>
      </w:pPr>
    </w:p>
    <w:p w14:paraId="75C74FE1">
      <w:pPr>
        <w:numPr>
          <w:ilvl w:val="0"/>
          <w:numId w:val="0"/>
        </w:numPr>
        <w:ind w:leftChars="0"/>
        <w:jc w:val="both"/>
        <w:rPr>
          <w:rStyle w:val="6"/>
          <w:rFonts w:hint="default" w:ascii="Times New Roman" w:hAnsi="Times New Roman" w:eastAsia="SimSu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color w:val="222222"/>
          <w:spacing w:val="0"/>
          <w:sz w:val="24"/>
          <w:szCs w:val="24"/>
          <w:shd w:val="clear" w:fill="FFFFFF"/>
        </w:rPr>
        <w:t>ОРГАНИЗАЦИЯ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ru-RU"/>
        </w:rPr>
        <w:t xml:space="preserve"> «</w:t>
      </w:r>
      <w:r>
        <w:rPr>
          <w:rStyle w:val="6"/>
          <w:rFonts w:hint="default" w:ascii="Times New Roman" w:hAnsi="Times New Roman" w:eastAsia="SimSun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 xml:space="preserve">ФЕДЕРАЛЬНОЕ ГОСУДАРСТВЕННОЕ БЮДЖЕТНОЕ УЧРЕЖДЕНИЕ НАУКИ </w:t>
      </w:r>
      <w:r>
        <w:rPr>
          <w:rStyle w:val="6"/>
          <w:rFonts w:hint="default" w:ascii="Times New Roman" w:hAnsi="Times New Roman" w:eastAsia="SimSun" w:cs="Times New Roman"/>
          <w:sz w:val="22"/>
          <w:szCs w:val="22"/>
          <w:lang w:val="ru-RU" w:eastAsia="zh-CN"/>
        </w:rPr>
        <w:t xml:space="preserve">ГОСУДАРСТВЕННЫЙ НАУЧНЫЙ ЦЕНТР </w:t>
      </w:r>
      <w:bookmarkStart w:id="0" w:name="_GoBack"/>
      <w:bookmarkEnd w:id="0"/>
      <w:r>
        <w:rPr>
          <w:rStyle w:val="6"/>
          <w:rFonts w:hint="default" w:ascii="Times New Roman" w:hAnsi="Times New Roman" w:eastAsia="SimSun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ИНСТИТУТ БИООРГАНИЧЕСКОЙ ХИМИИ ИМ. АКАДЕМИКОВ М.М. ШЕМЯКИНА И Ю.А. ОВЧИННИКОВА РОССИЙСКОЙ АКАДЕМИИ НАУК</w:t>
      </w:r>
      <w:r>
        <w:rPr>
          <w:rStyle w:val="6"/>
          <w:rFonts w:hint="default" w:ascii="Times New Roman" w:hAnsi="Times New Roman" w:eastAsia="SimSun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ru-RU"/>
        </w:rPr>
        <w:t>»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 зарегистрирована в едином государственном реестре юридических лиц 24 года назад 19 мая 1999.</w:t>
      </w:r>
    </w:p>
    <w:p w14:paraId="19A35241">
      <w:pPr>
        <w:jc w:val="both"/>
        <w:rPr>
          <w:rStyle w:val="6"/>
          <w:rFonts w:hint="default" w:ascii="Times New Roman" w:hAnsi="Times New Roman" w:eastAsia="SimSun" w:cs="Times New Roman"/>
          <w:sz w:val="24"/>
          <w:szCs w:val="24"/>
          <w:lang w:val="ru-RU"/>
        </w:rPr>
      </w:pPr>
    </w:p>
    <w:p w14:paraId="4D537F6E">
      <w:pPr>
        <w:numPr>
          <w:ilvl w:val="0"/>
          <w:numId w:val="0"/>
        </w:numPr>
        <w:ind w:leftChars="0"/>
        <w:jc w:val="both"/>
        <w:rPr>
          <w:rStyle w:val="6"/>
          <w:rFonts w:hint="default" w:ascii="Times New Roman" w:hAnsi="Times New Roman" w:eastAsia="SimSun" w:cs="Times New Roman"/>
          <w:b/>
          <w:bCs/>
          <w:color w:val="000000" w:themeColor="text1"/>
          <w:sz w:val="24"/>
          <w:szCs w:val="24"/>
          <w:u w:val="single"/>
          <w:lang w:val="ru-RU"/>
          <w14:textFill>
            <w14:solidFill>
              <w14:schemeClr w14:val="tx1"/>
            </w14:solidFill>
          </w14:textFill>
        </w:rPr>
      </w:pPr>
      <w:r>
        <w:rPr>
          <w:rStyle w:val="6"/>
          <w:rFonts w:hint="default" w:ascii="Times New Roman" w:hAnsi="Times New Roman" w:eastAsia="SimSun" w:cs="Times New Roman"/>
          <w:b/>
          <w:bCs/>
          <w:color w:val="000000" w:themeColor="text1"/>
          <w:sz w:val="24"/>
          <w:szCs w:val="24"/>
          <w:u w:val="single"/>
          <w:lang w:val="ru-RU"/>
          <w14:textFill>
            <w14:solidFill>
              <w14:schemeClr w14:val="tx1"/>
            </w14:solidFill>
          </w14:textFill>
        </w:rPr>
        <w:t>Полномочия учредителя</w:t>
      </w:r>
    </w:p>
    <w:p w14:paraId="0343BF67">
      <w:pPr>
        <w:numPr>
          <w:ilvl w:val="0"/>
          <w:numId w:val="0"/>
        </w:numPr>
        <w:ind w:leftChars="0"/>
        <w:jc w:val="both"/>
        <w:rPr>
          <w:rStyle w:val="6"/>
          <w:rFonts w:hint="default" w:ascii="Times New Roman" w:hAnsi="Times New Roman" w:eastAsia="SimSun" w:cs="Times New Roman"/>
          <w:b/>
          <w:bCs/>
          <w:color w:val="000000" w:themeColor="text1"/>
          <w:sz w:val="24"/>
          <w:szCs w:val="24"/>
          <w:u w:val="single"/>
          <w:lang w:val="ru-RU"/>
          <w14:textFill>
            <w14:solidFill>
              <w14:schemeClr w14:val="tx1"/>
            </w14:solidFill>
          </w14:textFill>
        </w:rPr>
      </w:pPr>
    </w:p>
    <w:p w14:paraId="5C6A0F12">
      <w:pPr>
        <w:numPr>
          <w:ilvl w:val="0"/>
          <w:numId w:val="0"/>
        </w:numPr>
        <w:ind w:leftChars="0"/>
        <w:jc w:val="both"/>
        <w:rPr>
          <w:rStyle w:val="6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ru-RU"/>
        </w:rPr>
      </w:pPr>
      <w:r>
        <w:rPr>
          <w:rStyle w:val="6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Минобрнауки России</w:t>
      </w:r>
      <w:r>
        <w:rPr>
          <w:rStyle w:val="6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ru-RU"/>
        </w:rPr>
        <w:t xml:space="preserve"> с 03.08.2018.</w:t>
      </w:r>
    </w:p>
    <w:p w14:paraId="3B3E71FE">
      <w:pPr>
        <w:rPr>
          <w:sz w:val="24"/>
          <w:szCs w:val="24"/>
        </w:rPr>
      </w:pPr>
    </w:p>
    <w:p w14:paraId="6A583D54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u w:val="single"/>
          <w:shd w:val="clear" w:fill="FFFFFF"/>
          <w:lang w:val="ru-RU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caps w:val="0"/>
          <w:color w:val="222222"/>
          <w:spacing w:val="0"/>
          <w:sz w:val="24"/>
          <w:szCs w:val="24"/>
          <w:u w:val="single"/>
          <w:shd w:val="clear" w:fill="FFFFFF"/>
          <w:lang w:val="ru-RU"/>
        </w:rPr>
        <w:t>Режим работы аспирантуры ГНЦ ИБХ РАН и образовательная деятельность</w:t>
      </w:r>
    </w:p>
    <w:p w14:paraId="23C30F11">
      <w:pPr>
        <w:pStyle w:val="7"/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SimSun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</w:pPr>
      <w:r>
        <w:rPr>
          <w:rFonts w:hint="default" w:ascii="Times New Roman" w:hAnsi="Times New Roman" w:eastAsia="SimSun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  <w:t xml:space="preserve">Режим работы с понедельника по пятницу в рабочие дни: с  10-00 до 18-00, обращаться в комнату </w:t>
      </w:r>
      <w:r>
        <w:rPr>
          <w:rFonts w:hint="default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  <w:t>216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  <w:t xml:space="preserve"> (32 корпус </w:t>
      </w:r>
      <w:r>
        <w:rPr>
          <w:rFonts w:hint="default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  <w:t xml:space="preserve">ГНЦ 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  <w:t xml:space="preserve">ИБХ РАН). Образовательная деятельность осуществляется в корпусах </w:t>
      </w:r>
      <w:r>
        <w:rPr>
          <w:rFonts w:hint="default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  <w:t xml:space="preserve">ГНЦ 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  <w:t>ИБХ РАН.</w:t>
      </w:r>
    </w:p>
    <w:p w14:paraId="1447FF67">
      <w:pPr>
        <w:pStyle w:val="7"/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SimSun" w:cs="Times New Roman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ru-RU" w:eastAsia="zh-CN" w:bidi="ar-SA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E03BD"/>
    <w:rsid w:val="037554BB"/>
    <w:rsid w:val="26A33003"/>
    <w:rsid w:val="27F1541D"/>
    <w:rsid w:val="33993CBB"/>
    <w:rsid w:val="38AF3876"/>
    <w:rsid w:val="3AAD59DD"/>
    <w:rsid w:val="442D3383"/>
    <w:rsid w:val="578820A7"/>
    <w:rsid w:val="5AA70865"/>
    <w:rsid w:val="5DA810D0"/>
    <w:rsid w:val="70273FAA"/>
    <w:rsid w:val="79A57791"/>
    <w:rsid w:val="7D0E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0"/>
    <w:rPr>
      <w:i/>
      <w:iCs/>
    </w:rPr>
  </w:style>
  <w:style w:type="character" w:styleId="5">
    <w:name w:val="Hyperlink"/>
    <w:basedOn w:val="2"/>
    <w:qFormat/>
    <w:uiPriority w:val="0"/>
    <w:rPr>
      <w:color w:val="0000FF"/>
      <w:u w:val="single"/>
    </w:rPr>
  </w:style>
  <w:style w:type="character" w:styleId="6">
    <w:name w:val="Strong"/>
    <w:basedOn w:val="2"/>
    <w:qFormat/>
    <w:uiPriority w:val="0"/>
    <w:rPr>
      <w:b/>
      <w:bCs/>
    </w:rPr>
  </w:style>
  <w:style w:type="paragraph" w:styleId="7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Office_12.2.0.18165_F1E327BC-269C-435d-A152-05C5408002CA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2023-09-27T13:32:00Z</dcterms:created>
  <dc:creator>Солнышко</dc:creator>
  <cp:lastModifiedBy>арпеник захарянц</cp:lastModifiedBy>
  <dcterms:modified xsi:type="dcterms:W3CDTF">2024-09-10T12:47:11Z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1049-12.2.0.18165</vt:lpwstr>
  </property>
  <property fmtid="{D5CDD505-2E9C-101B-9397-08002B2CF9AE}" pid="3" name="ICV">
    <vt:lpwstr>EC44991AA62A44CE80A66678A484301C_13</vt:lpwstr>
  </property>
</Properties>
</file>